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C1" w:rsidRPr="003A5000" w:rsidRDefault="00F16064" w:rsidP="00454DC1">
      <w:pPr>
        <w:jc w:val="center"/>
        <w:rPr>
          <w:rFonts w:ascii="Calibri" w:hAnsi="Calibri"/>
          <w:sz w:val="32"/>
          <w:szCs w:val="32"/>
        </w:rPr>
      </w:pPr>
      <w:r w:rsidRPr="003A5000">
        <w:rPr>
          <w:rFonts w:ascii="Calibri" w:hAnsi="Calibri"/>
          <w:sz w:val="32"/>
          <w:szCs w:val="32"/>
        </w:rPr>
        <w:t>Personnel Committee</w:t>
      </w:r>
    </w:p>
    <w:p w:rsidR="00454DC1" w:rsidRPr="003A5000" w:rsidRDefault="00F812AD" w:rsidP="00AD2674">
      <w:pPr>
        <w:jc w:val="center"/>
        <w:rPr>
          <w:rFonts w:ascii="Calibri" w:hAnsi="Calibri"/>
          <w:sz w:val="20"/>
          <w:szCs w:val="20"/>
        </w:rPr>
      </w:pPr>
      <w:r>
        <w:rPr>
          <w:rFonts w:ascii="Calibri" w:hAnsi="Calibri"/>
          <w:sz w:val="20"/>
          <w:szCs w:val="20"/>
        </w:rPr>
        <w:t>November 25</w:t>
      </w:r>
      <w:r w:rsidR="0050024E">
        <w:rPr>
          <w:rFonts w:ascii="Calibri" w:hAnsi="Calibri"/>
          <w:sz w:val="20"/>
          <w:szCs w:val="20"/>
        </w:rPr>
        <w:t>, 2013</w:t>
      </w:r>
      <w:r w:rsidR="00AD2674" w:rsidRPr="003A5000">
        <w:rPr>
          <w:rFonts w:ascii="Calibri" w:hAnsi="Calibri"/>
          <w:sz w:val="20"/>
          <w:szCs w:val="20"/>
        </w:rPr>
        <w:t xml:space="preserve"> ~ </w:t>
      </w:r>
      <w:r>
        <w:rPr>
          <w:rFonts w:ascii="Calibri" w:hAnsi="Calibri"/>
          <w:sz w:val="20"/>
          <w:szCs w:val="20"/>
        </w:rPr>
        <w:t>10</w:t>
      </w:r>
      <w:r w:rsidR="00AD2674" w:rsidRPr="003A5000">
        <w:rPr>
          <w:rFonts w:ascii="Calibri" w:hAnsi="Calibri"/>
          <w:sz w:val="20"/>
          <w:szCs w:val="20"/>
        </w:rPr>
        <w:t>:</w:t>
      </w:r>
      <w:r>
        <w:rPr>
          <w:rFonts w:ascii="Calibri" w:hAnsi="Calibri"/>
          <w:sz w:val="20"/>
          <w:szCs w:val="20"/>
        </w:rPr>
        <w:t>3</w:t>
      </w:r>
      <w:r w:rsidR="00AD2674" w:rsidRPr="003A5000">
        <w:rPr>
          <w:rFonts w:ascii="Calibri" w:hAnsi="Calibri"/>
          <w:sz w:val="20"/>
          <w:szCs w:val="20"/>
        </w:rPr>
        <w:t xml:space="preserve">0 </w:t>
      </w:r>
      <w:r w:rsidR="004C13A2">
        <w:rPr>
          <w:rFonts w:ascii="Calibri" w:hAnsi="Calibri"/>
          <w:sz w:val="20"/>
          <w:szCs w:val="20"/>
        </w:rPr>
        <w:t>A</w:t>
      </w:r>
      <w:r w:rsidR="00AD2674" w:rsidRPr="003A5000">
        <w:rPr>
          <w:rFonts w:ascii="Calibri" w:hAnsi="Calibri"/>
          <w:sz w:val="20"/>
          <w:szCs w:val="20"/>
        </w:rPr>
        <w:t>M</w:t>
      </w:r>
      <w:r w:rsidR="003A5000">
        <w:rPr>
          <w:rFonts w:ascii="Calibri" w:hAnsi="Calibri"/>
          <w:sz w:val="20"/>
          <w:szCs w:val="20"/>
        </w:rPr>
        <w:t xml:space="preserve"> ~ </w:t>
      </w:r>
      <w:r>
        <w:rPr>
          <w:rFonts w:ascii="Calibri" w:hAnsi="Calibri"/>
          <w:sz w:val="20"/>
          <w:szCs w:val="20"/>
        </w:rPr>
        <w:t>Large Classroom</w:t>
      </w:r>
    </w:p>
    <w:p w:rsidR="00370CED" w:rsidRDefault="00370CED" w:rsidP="00370CED">
      <w:pPr>
        <w:rPr>
          <w:rFonts w:ascii="Calibri" w:hAnsi="Calibri"/>
          <w:sz w:val="20"/>
          <w:szCs w:val="20"/>
        </w:rPr>
      </w:pPr>
    </w:p>
    <w:p w:rsidR="00370CED" w:rsidRPr="003A5000" w:rsidRDefault="00370CED" w:rsidP="00370CED">
      <w:pPr>
        <w:rPr>
          <w:rFonts w:ascii="Calibri" w:hAnsi="Calibri"/>
          <w:sz w:val="20"/>
          <w:szCs w:val="20"/>
        </w:rPr>
      </w:pPr>
      <w:r w:rsidRPr="003A5000">
        <w:rPr>
          <w:rFonts w:ascii="Calibri" w:hAnsi="Calibri"/>
          <w:b/>
          <w:sz w:val="20"/>
          <w:szCs w:val="20"/>
        </w:rPr>
        <w:t>Committee Members Present</w:t>
      </w:r>
      <w:r w:rsidRPr="003A5000">
        <w:rPr>
          <w:rFonts w:ascii="Calibri" w:hAnsi="Calibri"/>
          <w:sz w:val="20"/>
          <w:szCs w:val="20"/>
        </w:rPr>
        <w:t xml:space="preserve">:  </w:t>
      </w:r>
      <w:r w:rsidR="00ED7D4A" w:rsidRPr="003A5000">
        <w:rPr>
          <w:rFonts w:ascii="Calibri" w:hAnsi="Calibri"/>
          <w:sz w:val="20"/>
          <w:szCs w:val="20"/>
        </w:rPr>
        <w:t xml:space="preserve"> </w:t>
      </w:r>
      <w:bookmarkStart w:id="0" w:name="OLE_LINK1"/>
      <w:bookmarkStart w:id="1" w:name="OLE_LINK2"/>
      <w:r w:rsidR="00ED7D4A" w:rsidRPr="003A5000">
        <w:rPr>
          <w:rFonts w:ascii="Calibri" w:hAnsi="Calibri"/>
          <w:sz w:val="20"/>
          <w:szCs w:val="20"/>
        </w:rPr>
        <w:t>Weldon Smith, Chairman</w:t>
      </w:r>
      <w:r w:rsidR="0050024E">
        <w:rPr>
          <w:rFonts w:ascii="Calibri" w:hAnsi="Calibri"/>
          <w:sz w:val="20"/>
          <w:szCs w:val="20"/>
        </w:rPr>
        <w:t>,</w:t>
      </w:r>
      <w:r w:rsidR="00AD2674" w:rsidRPr="003A5000">
        <w:rPr>
          <w:rFonts w:ascii="Calibri" w:hAnsi="Calibri"/>
          <w:sz w:val="20"/>
          <w:szCs w:val="20"/>
        </w:rPr>
        <w:t xml:space="preserve"> </w:t>
      </w:r>
      <w:bookmarkEnd w:id="0"/>
      <w:bookmarkEnd w:id="1"/>
      <w:r w:rsidR="00DE47BE">
        <w:rPr>
          <w:rFonts w:ascii="Calibri" w:hAnsi="Calibri"/>
          <w:sz w:val="20"/>
          <w:szCs w:val="20"/>
        </w:rPr>
        <w:t>Don Lewis</w:t>
      </w:r>
      <w:r w:rsidR="0050024E">
        <w:rPr>
          <w:rFonts w:ascii="Calibri" w:hAnsi="Calibri"/>
          <w:sz w:val="20"/>
          <w:szCs w:val="20"/>
        </w:rPr>
        <w:t xml:space="preserve">, Susan </w:t>
      </w:r>
      <w:proofErr w:type="spellStart"/>
      <w:r w:rsidR="0050024E">
        <w:rPr>
          <w:rFonts w:ascii="Calibri" w:hAnsi="Calibri"/>
          <w:sz w:val="20"/>
          <w:szCs w:val="20"/>
        </w:rPr>
        <w:t>Kanard</w:t>
      </w:r>
      <w:proofErr w:type="spellEnd"/>
    </w:p>
    <w:p w:rsidR="00F16064" w:rsidRPr="003A5000" w:rsidRDefault="00370CED" w:rsidP="00370CED">
      <w:pPr>
        <w:rPr>
          <w:rFonts w:ascii="Calibri" w:hAnsi="Calibri"/>
          <w:sz w:val="20"/>
          <w:szCs w:val="20"/>
        </w:rPr>
      </w:pPr>
      <w:r w:rsidRPr="003A5000">
        <w:rPr>
          <w:rFonts w:ascii="Calibri" w:hAnsi="Calibri"/>
          <w:b/>
          <w:sz w:val="20"/>
          <w:szCs w:val="20"/>
        </w:rPr>
        <w:t>Committee Members Absent</w:t>
      </w:r>
      <w:r w:rsidRPr="003A5000">
        <w:rPr>
          <w:rFonts w:ascii="Calibri" w:hAnsi="Calibri"/>
          <w:sz w:val="20"/>
          <w:szCs w:val="20"/>
        </w:rPr>
        <w:t xml:space="preserve">:  </w:t>
      </w:r>
      <w:r w:rsidR="004C13A2">
        <w:rPr>
          <w:rFonts w:ascii="Calibri" w:hAnsi="Calibri"/>
          <w:sz w:val="20"/>
          <w:szCs w:val="20"/>
        </w:rPr>
        <w:t>None</w:t>
      </w:r>
    </w:p>
    <w:p w:rsidR="00BB0BB3" w:rsidRPr="00F812AD" w:rsidRDefault="00C84C63" w:rsidP="00761822">
      <w:pPr>
        <w:rPr>
          <w:rFonts w:ascii="Calibri" w:hAnsi="Calibri"/>
          <w:sz w:val="20"/>
          <w:szCs w:val="20"/>
        </w:rPr>
      </w:pPr>
      <w:r w:rsidRPr="003A5000">
        <w:rPr>
          <w:rFonts w:ascii="Calibri" w:hAnsi="Calibri"/>
          <w:b/>
          <w:sz w:val="20"/>
          <w:szCs w:val="20"/>
        </w:rPr>
        <w:t>Hospital Staff Present</w:t>
      </w:r>
      <w:r>
        <w:rPr>
          <w:rFonts w:ascii="Calibri" w:hAnsi="Calibri"/>
          <w:b/>
          <w:sz w:val="20"/>
          <w:szCs w:val="20"/>
        </w:rPr>
        <w:t>:</w:t>
      </w:r>
      <w:r w:rsidR="00F812AD">
        <w:rPr>
          <w:rFonts w:ascii="Calibri" w:hAnsi="Calibri"/>
          <w:b/>
          <w:sz w:val="20"/>
          <w:szCs w:val="20"/>
        </w:rPr>
        <w:t xml:space="preserve"> </w:t>
      </w:r>
      <w:r w:rsidR="00F812AD">
        <w:rPr>
          <w:rFonts w:ascii="Calibri" w:hAnsi="Calibri"/>
          <w:sz w:val="20"/>
          <w:szCs w:val="20"/>
        </w:rPr>
        <w:t>David Keith, CEO/President; Darryl Linnington, CFO; Marge Grubbs, Benefits Administrator;</w:t>
      </w:r>
      <w:r w:rsidR="000D1386">
        <w:rPr>
          <w:rFonts w:ascii="Calibri" w:hAnsi="Calibri"/>
          <w:sz w:val="20"/>
          <w:szCs w:val="20"/>
        </w:rPr>
        <w:t xml:space="preserve"> Lucy Muller, HR Specialist</w:t>
      </w:r>
    </w:p>
    <w:p w:rsidR="00454DC1" w:rsidRPr="0050024E" w:rsidRDefault="00D43661" w:rsidP="00E23239">
      <w:pPr>
        <w:rPr>
          <w:rFonts w:ascii="Calibri" w:hAnsi="Calibri"/>
          <w:sz w:val="20"/>
          <w:szCs w:val="20"/>
        </w:rPr>
      </w:pPr>
      <w:r w:rsidRPr="003A5000">
        <w:rPr>
          <w:rFonts w:ascii="Calibri" w:hAnsi="Calibri"/>
          <w:b/>
          <w:sz w:val="20"/>
          <w:szCs w:val="20"/>
        </w:rPr>
        <w:t>Other</w:t>
      </w:r>
      <w:r w:rsidR="0050024E">
        <w:rPr>
          <w:rFonts w:ascii="Calibri" w:hAnsi="Calibri"/>
          <w:b/>
          <w:sz w:val="20"/>
          <w:szCs w:val="20"/>
        </w:rPr>
        <w:t xml:space="preserve">:  </w:t>
      </w:r>
      <w:r w:rsidR="00BC2A55">
        <w:rPr>
          <w:rFonts w:ascii="Calibri" w:hAnsi="Calibri"/>
          <w:sz w:val="20"/>
          <w:szCs w:val="20"/>
        </w:rPr>
        <w:t>Cara Bland, MRHC Board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8"/>
        <w:gridCol w:w="5884"/>
        <w:gridCol w:w="3656"/>
        <w:gridCol w:w="1980"/>
      </w:tblGrid>
      <w:tr w:rsidR="004C4EBC" w:rsidRPr="00BC1EDF" w:rsidTr="00BC1EDF">
        <w:tc>
          <w:tcPr>
            <w:tcW w:w="14204" w:type="dxa"/>
            <w:gridSpan w:val="5"/>
            <w:shd w:val="clear" w:color="auto" w:fill="auto"/>
          </w:tcPr>
          <w:p w:rsidR="004C4EBC" w:rsidRPr="00BA0E04" w:rsidRDefault="004C4EBC" w:rsidP="00BC1EDF">
            <w:pPr>
              <w:jc w:val="center"/>
              <w:rPr>
                <w:rFonts w:ascii="Calibri" w:hAnsi="Calibri"/>
                <w:b/>
                <w:sz w:val="20"/>
                <w:szCs w:val="20"/>
              </w:rPr>
            </w:pPr>
            <w:r w:rsidRPr="00BA0E04">
              <w:rPr>
                <w:rFonts w:ascii="Calibri" w:hAnsi="Calibri"/>
                <w:b/>
                <w:i/>
                <w:sz w:val="20"/>
                <w:szCs w:val="20"/>
              </w:rPr>
              <w:t>“Privileged and Confidential pursuant to 63 O.S. 1-1709.1 and/or 63 O.S. 1-1709.”</w:t>
            </w:r>
          </w:p>
        </w:tc>
      </w:tr>
      <w:tr w:rsidR="00454DC1" w:rsidRPr="00BC1EDF" w:rsidTr="00BA0E04">
        <w:tc>
          <w:tcPr>
            <w:tcW w:w="2684" w:type="dxa"/>
            <w:gridSpan w:val="2"/>
            <w:shd w:val="clear" w:color="auto" w:fill="D9D9D9"/>
          </w:tcPr>
          <w:p w:rsidR="00143366" w:rsidRPr="00BC1EDF" w:rsidRDefault="00143366" w:rsidP="00BC1EDF">
            <w:pPr>
              <w:jc w:val="center"/>
              <w:rPr>
                <w:rFonts w:ascii="Calibri" w:hAnsi="Calibri"/>
                <w:b/>
                <w:sz w:val="20"/>
                <w:szCs w:val="20"/>
              </w:rPr>
            </w:pPr>
          </w:p>
          <w:p w:rsidR="00454DC1" w:rsidRPr="00BC1EDF" w:rsidRDefault="00143366" w:rsidP="00BC1EDF">
            <w:pPr>
              <w:jc w:val="center"/>
              <w:rPr>
                <w:rFonts w:ascii="Calibri" w:hAnsi="Calibri"/>
                <w:b/>
                <w:sz w:val="20"/>
                <w:szCs w:val="20"/>
              </w:rPr>
            </w:pPr>
            <w:r w:rsidRPr="00BC1EDF">
              <w:rPr>
                <w:rFonts w:ascii="Calibri" w:hAnsi="Calibri"/>
                <w:b/>
                <w:sz w:val="20"/>
                <w:szCs w:val="20"/>
              </w:rPr>
              <w:t>Topic/Finding</w:t>
            </w:r>
          </w:p>
        </w:tc>
        <w:tc>
          <w:tcPr>
            <w:tcW w:w="5884" w:type="dxa"/>
            <w:shd w:val="clear" w:color="auto" w:fill="D9D9D9"/>
          </w:tcPr>
          <w:p w:rsidR="00143366" w:rsidRPr="00BC1EDF" w:rsidRDefault="00143366" w:rsidP="00BC1EDF">
            <w:pPr>
              <w:jc w:val="center"/>
              <w:rPr>
                <w:rFonts w:ascii="Calibri" w:hAnsi="Calibri"/>
                <w:b/>
                <w:sz w:val="20"/>
                <w:szCs w:val="20"/>
              </w:rPr>
            </w:pPr>
          </w:p>
          <w:p w:rsidR="00454DC1" w:rsidRPr="00BC1EDF" w:rsidRDefault="008F5E96" w:rsidP="00BC1EDF">
            <w:pPr>
              <w:jc w:val="center"/>
              <w:rPr>
                <w:rFonts w:ascii="Calibri" w:hAnsi="Calibri"/>
                <w:b/>
                <w:sz w:val="20"/>
                <w:szCs w:val="20"/>
              </w:rPr>
            </w:pPr>
            <w:r w:rsidRPr="00BC1EDF">
              <w:rPr>
                <w:rFonts w:ascii="Calibri" w:hAnsi="Calibri"/>
                <w:b/>
                <w:sz w:val="20"/>
                <w:szCs w:val="20"/>
              </w:rPr>
              <w:t>Discussion</w:t>
            </w:r>
          </w:p>
        </w:tc>
        <w:tc>
          <w:tcPr>
            <w:tcW w:w="3656" w:type="dxa"/>
            <w:shd w:val="clear" w:color="auto" w:fill="D9D9D9"/>
          </w:tcPr>
          <w:p w:rsidR="00143366" w:rsidRPr="00BC1EDF" w:rsidRDefault="00143366" w:rsidP="00BC1EDF">
            <w:pPr>
              <w:jc w:val="center"/>
              <w:rPr>
                <w:rFonts w:ascii="Calibri" w:hAnsi="Calibri"/>
                <w:b/>
                <w:sz w:val="20"/>
                <w:szCs w:val="20"/>
              </w:rPr>
            </w:pPr>
          </w:p>
          <w:p w:rsidR="00454DC1" w:rsidRPr="00BC1EDF" w:rsidRDefault="00143366" w:rsidP="00BC1EDF">
            <w:pPr>
              <w:jc w:val="center"/>
              <w:rPr>
                <w:rFonts w:ascii="Calibri" w:hAnsi="Calibri"/>
                <w:b/>
                <w:sz w:val="20"/>
                <w:szCs w:val="20"/>
              </w:rPr>
            </w:pPr>
            <w:r w:rsidRPr="00BC1EDF">
              <w:rPr>
                <w:rFonts w:ascii="Calibri" w:hAnsi="Calibri"/>
                <w:b/>
                <w:sz w:val="20"/>
                <w:szCs w:val="20"/>
              </w:rPr>
              <w:t>Recommendation/Action</w:t>
            </w:r>
          </w:p>
        </w:tc>
        <w:tc>
          <w:tcPr>
            <w:tcW w:w="1980" w:type="dxa"/>
            <w:shd w:val="clear" w:color="auto" w:fill="D9D9D9"/>
          </w:tcPr>
          <w:p w:rsidR="00454DC1" w:rsidRPr="00BC1EDF" w:rsidRDefault="00143366" w:rsidP="00BC1EDF">
            <w:pPr>
              <w:jc w:val="center"/>
              <w:rPr>
                <w:rFonts w:ascii="Calibri" w:hAnsi="Calibri"/>
                <w:b/>
                <w:sz w:val="20"/>
                <w:szCs w:val="20"/>
              </w:rPr>
            </w:pPr>
            <w:r w:rsidRPr="00BC1EDF">
              <w:rPr>
                <w:rFonts w:ascii="Calibri" w:hAnsi="Calibri"/>
                <w:b/>
                <w:sz w:val="20"/>
                <w:szCs w:val="20"/>
              </w:rPr>
              <w:t>Follow-up/ Responsible Party</w:t>
            </w:r>
          </w:p>
        </w:tc>
      </w:tr>
      <w:tr w:rsidR="00454DC1" w:rsidRPr="00BC1EDF" w:rsidTr="00BC1EDF">
        <w:trPr>
          <w:trHeight w:val="530"/>
        </w:trPr>
        <w:tc>
          <w:tcPr>
            <w:tcW w:w="2684" w:type="dxa"/>
            <w:gridSpan w:val="2"/>
          </w:tcPr>
          <w:p w:rsidR="00454DC1" w:rsidRPr="00BC1EDF" w:rsidRDefault="00D54344" w:rsidP="00370CED">
            <w:pPr>
              <w:rPr>
                <w:rFonts w:ascii="Calibri" w:hAnsi="Calibri"/>
                <w:b/>
                <w:sz w:val="20"/>
                <w:szCs w:val="20"/>
              </w:rPr>
            </w:pPr>
            <w:r w:rsidRPr="00BC1EDF">
              <w:rPr>
                <w:rFonts w:ascii="Calibri" w:hAnsi="Calibri"/>
                <w:b/>
                <w:sz w:val="20"/>
                <w:szCs w:val="20"/>
              </w:rPr>
              <w:t>Call to order</w:t>
            </w:r>
            <w:r w:rsidR="005F02CD" w:rsidRPr="00BC1EDF">
              <w:rPr>
                <w:rFonts w:ascii="Calibri" w:hAnsi="Calibri"/>
                <w:b/>
                <w:sz w:val="20"/>
                <w:szCs w:val="20"/>
              </w:rPr>
              <w:t>:</w:t>
            </w:r>
          </w:p>
        </w:tc>
        <w:tc>
          <w:tcPr>
            <w:tcW w:w="5884" w:type="dxa"/>
          </w:tcPr>
          <w:p w:rsidR="001666BD" w:rsidRPr="00BC1EDF" w:rsidRDefault="00D54344" w:rsidP="008D7205">
            <w:pPr>
              <w:rPr>
                <w:rFonts w:ascii="Calibri" w:hAnsi="Calibri"/>
                <w:sz w:val="20"/>
                <w:szCs w:val="20"/>
              </w:rPr>
            </w:pPr>
            <w:r w:rsidRPr="00BC1EDF">
              <w:rPr>
                <w:rFonts w:ascii="Calibri" w:hAnsi="Calibri"/>
                <w:sz w:val="20"/>
                <w:szCs w:val="20"/>
              </w:rPr>
              <w:t xml:space="preserve">With a quorum </w:t>
            </w:r>
            <w:r w:rsidR="00ED7D4A" w:rsidRPr="00BC1EDF">
              <w:rPr>
                <w:rFonts w:ascii="Calibri" w:hAnsi="Calibri"/>
                <w:sz w:val="20"/>
                <w:szCs w:val="20"/>
              </w:rPr>
              <w:t>present</w:t>
            </w:r>
            <w:r w:rsidR="00BE1C18" w:rsidRPr="00BC1EDF">
              <w:rPr>
                <w:rFonts w:ascii="Calibri" w:hAnsi="Calibri"/>
                <w:sz w:val="20"/>
                <w:szCs w:val="20"/>
              </w:rPr>
              <w:t xml:space="preserve"> </w:t>
            </w:r>
            <w:r w:rsidR="00011499" w:rsidRPr="00BC1EDF">
              <w:rPr>
                <w:rFonts w:ascii="Calibri" w:hAnsi="Calibri"/>
                <w:sz w:val="20"/>
                <w:szCs w:val="20"/>
              </w:rPr>
              <w:t xml:space="preserve">Chairman </w:t>
            </w:r>
            <w:r w:rsidR="00ED7D4A" w:rsidRPr="00BC1EDF">
              <w:rPr>
                <w:rFonts w:ascii="Calibri" w:hAnsi="Calibri"/>
                <w:sz w:val="20"/>
                <w:szCs w:val="20"/>
              </w:rPr>
              <w:t xml:space="preserve">Smith </w:t>
            </w:r>
            <w:r w:rsidR="00F16064" w:rsidRPr="00BC1EDF">
              <w:rPr>
                <w:rFonts w:ascii="Calibri" w:hAnsi="Calibri"/>
                <w:sz w:val="20"/>
                <w:szCs w:val="20"/>
              </w:rPr>
              <w:t>called the meeting to order.</w:t>
            </w:r>
            <w:r w:rsidR="001666BD" w:rsidRPr="00BC1EDF">
              <w:rPr>
                <w:rFonts w:ascii="Calibri" w:hAnsi="Calibri"/>
                <w:sz w:val="20"/>
                <w:szCs w:val="20"/>
              </w:rPr>
              <w:t xml:space="preserve"> </w:t>
            </w:r>
          </w:p>
        </w:tc>
        <w:tc>
          <w:tcPr>
            <w:tcW w:w="3656" w:type="dxa"/>
          </w:tcPr>
          <w:p w:rsidR="001666BD" w:rsidRPr="00BC1EDF" w:rsidRDefault="001666BD" w:rsidP="00370CED">
            <w:pPr>
              <w:rPr>
                <w:rFonts w:ascii="Calibri" w:hAnsi="Calibri"/>
                <w:sz w:val="20"/>
                <w:szCs w:val="20"/>
              </w:rPr>
            </w:pPr>
          </w:p>
        </w:tc>
        <w:tc>
          <w:tcPr>
            <w:tcW w:w="1980" w:type="dxa"/>
          </w:tcPr>
          <w:p w:rsidR="001666BD" w:rsidRPr="00BC1EDF" w:rsidRDefault="001666BD" w:rsidP="00370CED">
            <w:pPr>
              <w:rPr>
                <w:rFonts w:ascii="Calibri" w:hAnsi="Calibri"/>
                <w:sz w:val="20"/>
                <w:szCs w:val="20"/>
              </w:rPr>
            </w:pPr>
          </w:p>
        </w:tc>
      </w:tr>
      <w:tr w:rsidR="00454DC1" w:rsidRPr="00BC1EDF" w:rsidTr="00BC1EDF">
        <w:tc>
          <w:tcPr>
            <w:tcW w:w="2684" w:type="dxa"/>
            <w:gridSpan w:val="2"/>
            <w:tcBorders>
              <w:bottom w:val="single" w:sz="4" w:space="0" w:color="auto"/>
            </w:tcBorders>
          </w:tcPr>
          <w:p w:rsidR="00454DC1" w:rsidRPr="00BC1EDF" w:rsidRDefault="00281018" w:rsidP="00370CED">
            <w:pPr>
              <w:rPr>
                <w:rFonts w:ascii="Calibri" w:hAnsi="Calibri"/>
                <w:b/>
                <w:sz w:val="20"/>
                <w:szCs w:val="20"/>
              </w:rPr>
            </w:pPr>
            <w:r w:rsidRPr="00BC1EDF">
              <w:rPr>
                <w:rFonts w:ascii="Calibri" w:hAnsi="Calibri"/>
                <w:b/>
                <w:sz w:val="20"/>
                <w:szCs w:val="20"/>
              </w:rPr>
              <w:t>Approval of Minutes:</w:t>
            </w:r>
          </w:p>
        </w:tc>
        <w:tc>
          <w:tcPr>
            <w:tcW w:w="5884" w:type="dxa"/>
            <w:tcBorders>
              <w:bottom w:val="single" w:sz="4" w:space="0" w:color="auto"/>
            </w:tcBorders>
          </w:tcPr>
          <w:p w:rsidR="002E4764" w:rsidRPr="00BC1EDF" w:rsidRDefault="00AA24F7" w:rsidP="00CB2EA7">
            <w:pPr>
              <w:rPr>
                <w:rFonts w:ascii="Calibri" w:hAnsi="Calibri"/>
                <w:sz w:val="20"/>
                <w:szCs w:val="20"/>
              </w:rPr>
            </w:pPr>
            <w:r>
              <w:rPr>
                <w:rFonts w:ascii="Calibri" w:hAnsi="Calibri"/>
                <w:sz w:val="20"/>
                <w:szCs w:val="20"/>
              </w:rPr>
              <w:t xml:space="preserve">The minutes from </w:t>
            </w:r>
            <w:r w:rsidR="004C13A2">
              <w:rPr>
                <w:rFonts w:ascii="Calibri" w:hAnsi="Calibri"/>
                <w:sz w:val="20"/>
                <w:szCs w:val="20"/>
              </w:rPr>
              <w:t>July 24, 2013</w:t>
            </w:r>
            <w:r w:rsidR="000D1386">
              <w:rPr>
                <w:rFonts w:ascii="Calibri" w:hAnsi="Calibri"/>
                <w:sz w:val="20"/>
                <w:szCs w:val="20"/>
              </w:rPr>
              <w:t xml:space="preserve"> and August 12, 2013 </w:t>
            </w:r>
            <w:r w:rsidR="000D1386" w:rsidRPr="00BC1EDF">
              <w:rPr>
                <w:rFonts w:ascii="Calibri" w:hAnsi="Calibri"/>
                <w:sz w:val="20"/>
                <w:szCs w:val="20"/>
              </w:rPr>
              <w:t>were presented for review.</w:t>
            </w:r>
            <w:r w:rsidR="000D1386">
              <w:rPr>
                <w:rFonts w:ascii="Calibri" w:hAnsi="Calibri"/>
                <w:sz w:val="20"/>
                <w:szCs w:val="20"/>
              </w:rPr>
              <w:t xml:space="preserve"> Ms. Bland would like the correction made on</w:t>
            </w:r>
            <w:r w:rsidR="00CB2EA7">
              <w:rPr>
                <w:rFonts w:ascii="Calibri" w:hAnsi="Calibri"/>
                <w:sz w:val="20"/>
                <w:szCs w:val="20"/>
              </w:rPr>
              <w:t xml:space="preserve"> removing her name from both minutes as a committee member. </w:t>
            </w:r>
            <w:r w:rsidR="000D1386">
              <w:rPr>
                <w:rFonts w:ascii="Calibri" w:hAnsi="Calibri"/>
                <w:sz w:val="20"/>
                <w:szCs w:val="20"/>
              </w:rPr>
              <w:t>Motion was made (Lewis</w:t>
            </w:r>
            <w:r w:rsidR="000D1386" w:rsidRPr="00BC1EDF">
              <w:rPr>
                <w:rFonts w:ascii="Calibri" w:hAnsi="Calibri"/>
                <w:sz w:val="20"/>
                <w:szCs w:val="20"/>
              </w:rPr>
              <w:t>) and seconded (</w:t>
            </w:r>
            <w:r w:rsidR="000D1386">
              <w:rPr>
                <w:rFonts w:ascii="Calibri" w:hAnsi="Calibri"/>
                <w:sz w:val="20"/>
                <w:szCs w:val="20"/>
              </w:rPr>
              <w:t>Smith</w:t>
            </w:r>
            <w:r w:rsidR="000D1386" w:rsidRPr="00BC1EDF">
              <w:rPr>
                <w:rFonts w:ascii="Calibri" w:hAnsi="Calibri"/>
                <w:sz w:val="20"/>
                <w:szCs w:val="20"/>
              </w:rPr>
              <w:t xml:space="preserve">) to approve the minutes </w:t>
            </w:r>
            <w:r w:rsidR="00CB2EA7">
              <w:rPr>
                <w:rFonts w:ascii="Calibri" w:hAnsi="Calibri"/>
                <w:sz w:val="20"/>
                <w:szCs w:val="20"/>
              </w:rPr>
              <w:t>with the corrections made</w:t>
            </w:r>
            <w:r w:rsidR="000D1386" w:rsidRPr="00BC1EDF">
              <w:rPr>
                <w:rFonts w:ascii="Calibri" w:hAnsi="Calibri"/>
                <w:sz w:val="20"/>
                <w:szCs w:val="20"/>
              </w:rPr>
              <w:t xml:space="preserve">. </w:t>
            </w:r>
            <w:r w:rsidR="000D1386">
              <w:rPr>
                <w:rFonts w:ascii="Calibri" w:hAnsi="Calibri"/>
                <w:sz w:val="20"/>
                <w:szCs w:val="20"/>
              </w:rPr>
              <w:t>By a show of hands</w:t>
            </w:r>
            <w:r w:rsidR="000D1386" w:rsidRPr="00BC1EDF">
              <w:rPr>
                <w:rFonts w:ascii="Calibri" w:hAnsi="Calibri"/>
                <w:sz w:val="20"/>
                <w:szCs w:val="20"/>
              </w:rPr>
              <w:t xml:space="preserve"> Motion carried</w:t>
            </w:r>
            <w:r w:rsidR="000D1386">
              <w:rPr>
                <w:rFonts w:ascii="Calibri" w:hAnsi="Calibri"/>
                <w:sz w:val="20"/>
                <w:szCs w:val="20"/>
              </w:rPr>
              <w:t xml:space="preserve"> unanimously</w:t>
            </w:r>
            <w:r w:rsidR="000D1386" w:rsidRPr="00BC1EDF">
              <w:rPr>
                <w:rFonts w:ascii="Calibri" w:hAnsi="Calibri"/>
                <w:sz w:val="20"/>
                <w:szCs w:val="20"/>
              </w:rPr>
              <w:t>.</w:t>
            </w:r>
          </w:p>
        </w:tc>
        <w:tc>
          <w:tcPr>
            <w:tcW w:w="3656" w:type="dxa"/>
            <w:tcBorders>
              <w:bottom w:val="single" w:sz="4" w:space="0" w:color="auto"/>
            </w:tcBorders>
          </w:tcPr>
          <w:p w:rsidR="00454DC1" w:rsidRPr="00BC1EDF" w:rsidRDefault="00BC2A55" w:rsidP="00092163">
            <w:pPr>
              <w:rPr>
                <w:rFonts w:ascii="Calibri" w:hAnsi="Calibri"/>
                <w:sz w:val="20"/>
                <w:szCs w:val="20"/>
              </w:rPr>
            </w:pPr>
            <w:r>
              <w:rPr>
                <w:rFonts w:ascii="Calibri" w:hAnsi="Calibri"/>
                <w:sz w:val="20"/>
                <w:szCs w:val="20"/>
              </w:rPr>
              <w:t>Remove Cara Bland from the absentee list on July 24, 2013 minutes and move her from Committee Members Presents to Other.</w:t>
            </w:r>
          </w:p>
        </w:tc>
        <w:tc>
          <w:tcPr>
            <w:tcW w:w="1980" w:type="dxa"/>
            <w:tcBorders>
              <w:bottom w:val="single" w:sz="4" w:space="0" w:color="auto"/>
            </w:tcBorders>
          </w:tcPr>
          <w:p w:rsidR="00454DC1" w:rsidRPr="00BC1EDF" w:rsidRDefault="0098735C" w:rsidP="00370CED">
            <w:pPr>
              <w:rPr>
                <w:rFonts w:ascii="Calibri" w:hAnsi="Calibri"/>
                <w:sz w:val="20"/>
                <w:szCs w:val="20"/>
              </w:rPr>
            </w:pPr>
            <w:r>
              <w:rPr>
                <w:rFonts w:ascii="Calibri" w:hAnsi="Calibri"/>
                <w:sz w:val="20"/>
                <w:szCs w:val="20"/>
              </w:rPr>
              <w:t>Lucy Muller</w:t>
            </w:r>
          </w:p>
        </w:tc>
      </w:tr>
      <w:tr w:rsidR="00D43661" w:rsidRPr="00BC1EDF" w:rsidTr="00BA0E04">
        <w:tc>
          <w:tcPr>
            <w:tcW w:w="14204" w:type="dxa"/>
            <w:gridSpan w:val="5"/>
            <w:tcBorders>
              <w:bottom w:val="single" w:sz="4" w:space="0" w:color="auto"/>
            </w:tcBorders>
            <w:shd w:val="clear" w:color="auto" w:fill="D9D9D9"/>
          </w:tcPr>
          <w:p w:rsidR="00D43661" w:rsidRPr="00BC1EDF" w:rsidRDefault="00514FA0" w:rsidP="00370CED">
            <w:pPr>
              <w:rPr>
                <w:rFonts w:ascii="Calibri" w:hAnsi="Calibri"/>
                <w:sz w:val="20"/>
                <w:szCs w:val="20"/>
              </w:rPr>
            </w:pPr>
            <w:r>
              <w:rPr>
                <w:rFonts w:ascii="Calibri" w:hAnsi="Calibri"/>
                <w:b/>
                <w:sz w:val="20"/>
                <w:szCs w:val="20"/>
              </w:rPr>
              <w:t>Old</w:t>
            </w:r>
            <w:r w:rsidRPr="00BC1EDF">
              <w:rPr>
                <w:rFonts w:ascii="Calibri" w:hAnsi="Calibri"/>
                <w:b/>
                <w:sz w:val="20"/>
                <w:szCs w:val="20"/>
              </w:rPr>
              <w:t xml:space="preserve"> Business:</w:t>
            </w:r>
          </w:p>
        </w:tc>
      </w:tr>
      <w:tr w:rsidR="00514FA0" w:rsidRPr="00BC1EDF" w:rsidTr="00514FA0">
        <w:tc>
          <w:tcPr>
            <w:tcW w:w="2684" w:type="dxa"/>
            <w:gridSpan w:val="2"/>
            <w:tcBorders>
              <w:bottom w:val="single" w:sz="4" w:space="0" w:color="auto"/>
            </w:tcBorders>
            <w:shd w:val="clear" w:color="auto" w:fill="auto"/>
          </w:tcPr>
          <w:p w:rsidR="00514FA0" w:rsidRPr="00BC1EDF" w:rsidRDefault="00514FA0" w:rsidP="00DE47BE">
            <w:pPr>
              <w:rPr>
                <w:rFonts w:ascii="Calibri" w:hAnsi="Calibri"/>
                <w:b/>
                <w:sz w:val="20"/>
                <w:szCs w:val="20"/>
              </w:rPr>
            </w:pPr>
          </w:p>
        </w:tc>
        <w:tc>
          <w:tcPr>
            <w:tcW w:w="5884" w:type="dxa"/>
            <w:tcBorders>
              <w:bottom w:val="single" w:sz="4" w:space="0" w:color="auto"/>
            </w:tcBorders>
            <w:shd w:val="clear" w:color="auto" w:fill="auto"/>
          </w:tcPr>
          <w:p w:rsidR="00514FA0" w:rsidRPr="00514FA0" w:rsidRDefault="00514FA0" w:rsidP="0011653A">
            <w:pPr>
              <w:rPr>
                <w:rFonts w:ascii="Calibri" w:hAnsi="Calibri"/>
                <w:sz w:val="20"/>
                <w:szCs w:val="20"/>
              </w:rPr>
            </w:pPr>
          </w:p>
        </w:tc>
        <w:tc>
          <w:tcPr>
            <w:tcW w:w="3656" w:type="dxa"/>
            <w:tcBorders>
              <w:bottom w:val="single" w:sz="4" w:space="0" w:color="auto"/>
            </w:tcBorders>
            <w:shd w:val="clear" w:color="auto" w:fill="auto"/>
          </w:tcPr>
          <w:p w:rsidR="008C0413" w:rsidRPr="00514FA0" w:rsidRDefault="008C0413" w:rsidP="00151E39">
            <w:pPr>
              <w:rPr>
                <w:rFonts w:ascii="Calibri" w:hAnsi="Calibri"/>
                <w:sz w:val="20"/>
                <w:szCs w:val="20"/>
              </w:rPr>
            </w:pPr>
          </w:p>
        </w:tc>
        <w:tc>
          <w:tcPr>
            <w:tcW w:w="1980" w:type="dxa"/>
            <w:tcBorders>
              <w:bottom w:val="single" w:sz="4" w:space="0" w:color="auto"/>
            </w:tcBorders>
            <w:shd w:val="clear" w:color="auto" w:fill="auto"/>
          </w:tcPr>
          <w:p w:rsidR="00514FA0" w:rsidRPr="00514FA0" w:rsidRDefault="00514FA0" w:rsidP="00370CED">
            <w:pPr>
              <w:rPr>
                <w:rFonts w:ascii="Calibri" w:hAnsi="Calibri"/>
                <w:sz w:val="20"/>
                <w:szCs w:val="20"/>
              </w:rPr>
            </w:pPr>
          </w:p>
        </w:tc>
      </w:tr>
      <w:tr w:rsidR="00514FA0" w:rsidRPr="00BC1EDF" w:rsidTr="00BA0E04">
        <w:tc>
          <w:tcPr>
            <w:tcW w:w="14204" w:type="dxa"/>
            <w:gridSpan w:val="5"/>
            <w:tcBorders>
              <w:bottom w:val="single" w:sz="4" w:space="0" w:color="auto"/>
            </w:tcBorders>
            <w:shd w:val="clear" w:color="auto" w:fill="D9D9D9"/>
          </w:tcPr>
          <w:p w:rsidR="00514FA0" w:rsidRPr="00BC1EDF" w:rsidRDefault="00092163" w:rsidP="00370CED">
            <w:pPr>
              <w:rPr>
                <w:rFonts w:ascii="Calibri" w:hAnsi="Calibri"/>
                <w:b/>
                <w:sz w:val="20"/>
                <w:szCs w:val="20"/>
              </w:rPr>
            </w:pPr>
            <w:r>
              <w:rPr>
                <w:rFonts w:ascii="Calibri" w:hAnsi="Calibri"/>
                <w:b/>
                <w:sz w:val="20"/>
                <w:szCs w:val="20"/>
              </w:rPr>
              <w:t>New</w:t>
            </w:r>
            <w:r w:rsidRPr="00BC1EDF">
              <w:rPr>
                <w:rFonts w:ascii="Calibri" w:hAnsi="Calibri"/>
                <w:b/>
                <w:sz w:val="20"/>
                <w:szCs w:val="20"/>
              </w:rPr>
              <w:t xml:space="preserve"> Business:</w:t>
            </w:r>
          </w:p>
        </w:tc>
      </w:tr>
      <w:tr w:rsidR="00627B01" w:rsidRPr="00BC1EDF" w:rsidTr="00BC1EDF">
        <w:tc>
          <w:tcPr>
            <w:tcW w:w="2676" w:type="dxa"/>
            <w:shd w:val="clear" w:color="auto" w:fill="auto"/>
          </w:tcPr>
          <w:p w:rsidR="006676D5" w:rsidRDefault="00CB2EA7" w:rsidP="006676D5">
            <w:pPr>
              <w:numPr>
                <w:ilvl w:val="0"/>
                <w:numId w:val="23"/>
              </w:numPr>
              <w:rPr>
                <w:rFonts w:ascii="Calibri" w:hAnsi="Calibri"/>
                <w:b/>
                <w:sz w:val="20"/>
                <w:szCs w:val="20"/>
              </w:rPr>
            </w:pPr>
            <w:r>
              <w:rPr>
                <w:rFonts w:ascii="Calibri" w:hAnsi="Calibri"/>
                <w:b/>
                <w:sz w:val="20"/>
                <w:szCs w:val="20"/>
              </w:rPr>
              <w:t>MRHC Employee Benefits 2014 Review</w:t>
            </w: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Pr="00163E6B" w:rsidRDefault="00163E6B" w:rsidP="00163E6B">
            <w:pPr>
              <w:pStyle w:val="ListParagraph"/>
              <w:numPr>
                <w:ilvl w:val="0"/>
                <w:numId w:val="23"/>
              </w:numPr>
              <w:rPr>
                <w:rFonts w:ascii="Calibri" w:hAnsi="Calibri"/>
                <w:b/>
                <w:sz w:val="20"/>
                <w:szCs w:val="20"/>
              </w:rPr>
            </w:pPr>
            <w:r>
              <w:rPr>
                <w:rFonts w:ascii="Calibri" w:hAnsi="Calibri"/>
                <w:b/>
                <w:sz w:val="20"/>
                <w:szCs w:val="20"/>
              </w:rPr>
              <w:t>2014 AET Bonus Structure</w:t>
            </w:r>
          </w:p>
          <w:p w:rsidR="006676D5" w:rsidRDefault="006676D5" w:rsidP="006676D5">
            <w:pPr>
              <w:rPr>
                <w:rFonts w:ascii="Calibri" w:hAnsi="Calibri"/>
                <w:b/>
                <w:sz w:val="20"/>
                <w:szCs w:val="20"/>
              </w:rPr>
            </w:pPr>
          </w:p>
          <w:p w:rsidR="006676D5" w:rsidRDefault="006676D5" w:rsidP="006676D5">
            <w:pPr>
              <w:rPr>
                <w:rFonts w:ascii="Calibri" w:hAnsi="Calibri"/>
                <w:b/>
                <w:sz w:val="20"/>
                <w:szCs w:val="20"/>
              </w:rPr>
            </w:pPr>
          </w:p>
          <w:p w:rsidR="00E232E2" w:rsidRDefault="00E232E2" w:rsidP="006676D5">
            <w:pPr>
              <w:rPr>
                <w:rFonts w:ascii="Calibri" w:hAnsi="Calibri"/>
                <w:b/>
                <w:sz w:val="20"/>
                <w:szCs w:val="20"/>
              </w:rPr>
            </w:pPr>
          </w:p>
          <w:p w:rsidR="00E232E2" w:rsidRDefault="00E232E2" w:rsidP="006676D5">
            <w:pPr>
              <w:rPr>
                <w:rFonts w:ascii="Calibri" w:hAnsi="Calibri"/>
                <w:b/>
                <w:sz w:val="20"/>
                <w:szCs w:val="20"/>
              </w:rPr>
            </w:pPr>
          </w:p>
          <w:p w:rsidR="00907112" w:rsidRPr="00907112" w:rsidRDefault="00907112" w:rsidP="004C13A2">
            <w:pPr>
              <w:rPr>
                <w:rFonts w:ascii="Calibri" w:hAnsi="Calibri"/>
                <w:b/>
                <w:sz w:val="20"/>
                <w:szCs w:val="20"/>
              </w:rPr>
            </w:pPr>
          </w:p>
        </w:tc>
        <w:tc>
          <w:tcPr>
            <w:tcW w:w="5892" w:type="dxa"/>
            <w:gridSpan w:val="2"/>
            <w:shd w:val="clear" w:color="auto" w:fill="auto"/>
          </w:tcPr>
          <w:p w:rsidR="008E2468" w:rsidRDefault="00CB2EA7" w:rsidP="00CB2EA7">
            <w:pPr>
              <w:rPr>
                <w:rFonts w:ascii="Calibri" w:hAnsi="Calibri"/>
                <w:sz w:val="20"/>
                <w:szCs w:val="20"/>
              </w:rPr>
            </w:pPr>
            <w:r>
              <w:rPr>
                <w:rFonts w:ascii="Calibri" w:hAnsi="Calibri"/>
                <w:sz w:val="20"/>
                <w:szCs w:val="20"/>
              </w:rPr>
              <w:lastRenderedPageBreak/>
              <w:t xml:space="preserve">Darryl Linnington and Marge Grubbs </w:t>
            </w:r>
            <w:r w:rsidR="006A1DD5">
              <w:rPr>
                <w:rFonts w:ascii="Calibri" w:hAnsi="Calibri"/>
                <w:sz w:val="20"/>
                <w:szCs w:val="20"/>
              </w:rPr>
              <w:t xml:space="preserve">presented </w:t>
            </w:r>
            <w:r w:rsidR="008E2468">
              <w:rPr>
                <w:rFonts w:ascii="Calibri" w:hAnsi="Calibri"/>
                <w:sz w:val="20"/>
                <w:szCs w:val="20"/>
              </w:rPr>
              <w:t xml:space="preserve">the 2014 MRHC Employee Benefit proposal. </w:t>
            </w:r>
          </w:p>
          <w:p w:rsidR="008E2468" w:rsidRDefault="008E2468" w:rsidP="008E2468">
            <w:pPr>
              <w:pStyle w:val="ListParagraph"/>
              <w:numPr>
                <w:ilvl w:val="0"/>
                <w:numId w:val="27"/>
              </w:numPr>
              <w:rPr>
                <w:rFonts w:ascii="Calibri" w:hAnsi="Calibri"/>
                <w:sz w:val="20"/>
                <w:szCs w:val="20"/>
              </w:rPr>
            </w:pPr>
            <w:r w:rsidRPr="008E2468">
              <w:rPr>
                <w:rFonts w:ascii="Calibri" w:hAnsi="Calibri"/>
                <w:sz w:val="20"/>
                <w:szCs w:val="20"/>
              </w:rPr>
              <w:t>Employee eligibility will change with Regular Full Time being a minimum of 30 hours a week to 40 hours a week and Part Time being a minimum of 20 hours a week to 29 hours a week. This is a change fro</w:t>
            </w:r>
            <w:r>
              <w:rPr>
                <w:rFonts w:ascii="Calibri" w:hAnsi="Calibri"/>
                <w:sz w:val="20"/>
                <w:szCs w:val="20"/>
              </w:rPr>
              <w:t>m a minimum of 32 hours a week.</w:t>
            </w:r>
          </w:p>
          <w:p w:rsidR="007059F5" w:rsidRDefault="008E2468" w:rsidP="008E2468">
            <w:pPr>
              <w:pStyle w:val="ListParagraph"/>
              <w:numPr>
                <w:ilvl w:val="0"/>
                <w:numId w:val="27"/>
              </w:numPr>
              <w:rPr>
                <w:rFonts w:ascii="Calibri" w:hAnsi="Calibri"/>
                <w:sz w:val="20"/>
                <w:szCs w:val="20"/>
              </w:rPr>
            </w:pPr>
            <w:r w:rsidRPr="008E2468">
              <w:rPr>
                <w:rFonts w:ascii="Calibri" w:hAnsi="Calibri"/>
                <w:sz w:val="20"/>
                <w:szCs w:val="20"/>
              </w:rPr>
              <w:t xml:space="preserve">There will also be a 30 day waiting period as opposed to a 60 day waiting period.  </w:t>
            </w:r>
          </w:p>
          <w:p w:rsidR="008E2468" w:rsidRDefault="008E2468" w:rsidP="008E2468">
            <w:pPr>
              <w:pStyle w:val="ListParagraph"/>
              <w:numPr>
                <w:ilvl w:val="0"/>
                <w:numId w:val="27"/>
              </w:numPr>
              <w:rPr>
                <w:rFonts w:ascii="Calibri" w:hAnsi="Calibri"/>
                <w:sz w:val="20"/>
                <w:szCs w:val="20"/>
              </w:rPr>
            </w:pPr>
            <w:r>
              <w:rPr>
                <w:rFonts w:ascii="Calibri" w:hAnsi="Calibri"/>
                <w:sz w:val="20"/>
                <w:szCs w:val="20"/>
              </w:rPr>
              <w:t>Option 1 will increase premiums by $26 per pay period for employee only and the deductible will increase $150 for MRHC Services and a savings of $50 for OHN and $250 for Out of Network. Mr. Linnington noted that premium rates have not increased in three years.</w:t>
            </w:r>
          </w:p>
          <w:p w:rsidR="008E2468" w:rsidRDefault="008E2468" w:rsidP="008E2468">
            <w:pPr>
              <w:pStyle w:val="ListParagraph"/>
              <w:numPr>
                <w:ilvl w:val="0"/>
                <w:numId w:val="27"/>
              </w:numPr>
              <w:rPr>
                <w:rFonts w:ascii="Calibri" w:hAnsi="Calibri"/>
                <w:sz w:val="20"/>
                <w:szCs w:val="20"/>
              </w:rPr>
            </w:pPr>
            <w:r>
              <w:rPr>
                <w:rFonts w:ascii="Calibri" w:hAnsi="Calibri"/>
                <w:sz w:val="20"/>
                <w:szCs w:val="20"/>
              </w:rPr>
              <w:t>Option 2 will increase premiums by $7.50 per pay period for employee only and the deductible will increase</w:t>
            </w:r>
            <w:r w:rsidR="00BC2A55">
              <w:rPr>
                <w:rFonts w:ascii="Calibri" w:hAnsi="Calibri"/>
                <w:sz w:val="20"/>
                <w:szCs w:val="20"/>
              </w:rPr>
              <w:t xml:space="preserve"> $250 all across the board.</w:t>
            </w:r>
          </w:p>
          <w:p w:rsidR="00BC2A55" w:rsidRDefault="00BC2A55" w:rsidP="008E2468">
            <w:pPr>
              <w:pStyle w:val="ListParagraph"/>
              <w:numPr>
                <w:ilvl w:val="0"/>
                <w:numId w:val="27"/>
              </w:numPr>
              <w:rPr>
                <w:rFonts w:ascii="Calibri" w:hAnsi="Calibri"/>
                <w:sz w:val="20"/>
                <w:szCs w:val="20"/>
              </w:rPr>
            </w:pPr>
            <w:r>
              <w:rPr>
                <w:rFonts w:ascii="Calibri" w:hAnsi="Calibri"/>
                <w:sz w:val="20"/>
                <w:szCs w:val="20"/>
              </w:rPr>
              <w:lastRenderedPageBreak/>
              <w:t>Option 3 will be free for the employee only. This is a savings of $7.50 per pay period for employees.  The deductible increased $250 for MRHC services, no changes in the OHN, and a savings of $2,000 for Out of Network services. The idea behind the free option is for recruitment and retention. Mr. Smith expressed concern over the max payout for a claim in any of the options. Mr. Keith stated that we have a reinsurance that kicks in at $125K. Mr. Linnington added that in 2013, there were no claims on reinsurance.</w:t>
            </w:r>
          </w:p>
          <w:p w:rsidR="00015045" w:rsidRDefault="00BC2A55" w:rsidP="00960DF8">
            <w:pPr>
              <w:pStyle w:val="ListParagraph"/>
              <w:numPr>
                <w:ilvl w:val="0"/>
                <w:numId w:val="27"/>
              </w:numPr>
              <w:rPr>
                <w:rFonts w:ascii="Calibri" w:hAnsi="Calibri"/>
                <w:sz w:val="20"/>
                <w:szCs w:val="20"/>
              </w:rPr>
            </w:pPr>
            <w:r>
              <w:rPr>
                <w:rFonts w:ascii="Calibri" w:hAnsi="Calibri"/>
                <w:sz w:val="20"/>
                <w:szCs w:val="20"/>
              </w:rPr>
              <w:t xml:space="preserve">There are also proposed copay changes. Mr. Linnington stated that while the purpose of the $20 fee for MRHC insured employees for MRHC services pointed us in the direction of driving employees to use MRHC as their number one provider, MRHC is not getting paid enough for those services. </w:t>
            </w:r>
            <w:r w:rsidR="0098735C">
              <w:rPr>
                <w:rFonts w:ascii="Calibri" w:hAnsi="Calibri"/>
                <w:sz w:val="20"/>
                <w:szCs w:val="20"/>
              </w:rPr>
              <w:t xml:space="preserve"> The proposed changes involve a </w:t>
            </w:r>
            <w:proofErr w:type="spellStart"/>
            <w:r w:rsidR="0098735C">
              <w:rPr>
                <w:rFonts w:ascii="Calibri" w:hAnsi="Calibri"/>
                <w:sz w:val="20"/>
                <w:szCs w:val="20"/>
              </w:rPr>
              <w:t>copay</w:t>
            </w:r>
            <w:proofErr w:type="spellEnd"/>
            <w:r w:rsidR="0098735C">
              <w:rPr>
                <w:rFonts w:ascii="Calibri" w:hAnsi="Calibri"/>
                <w:sz w:val="20"/>
                <w:szCs w:val="20"/>
              </w:rPr>
              <w:t xml:space="preserve"> of $20 for MRHC Primary Physicians, OHN Primary Physicians and MRHC Urgent Care. A $40 copay for Specialty Physicians and a $75 copay for the Emergency Department. All copays will go toward the deductible and after the employee meets the deductible all MRHC Services will be covered 100%. </w:t>
            </w:r>
            <w:r w:rsidR="00015045">
              <w:rPr>
                <w:rFonts w:ascii="Calibri" w:hAnsi="Calibri"/>
                <w:sz w:val="20"/>
                <w:szCs w:val="20"/>
              </w:rPr>
              <w:t xml:space="preserve"> Also, changing is that employees are able to voluntarily have a minimum of $75 per pay period deducted from their check for a period of 10 pay periods to pay any balances for medical services rendered at MRHC.</w:t>
            </w:r>
            <w:r w:rsidR="00960DF8">
              <w:rPr>
                <w:rFonts w:ascii="Calibri" w:hAnsi="Calibri"/>
                <w:sz w:val="20"/>
                <w:szCs w:val="20"/>
              </w:rPr>
              <w:t xml:space="preserve"> Mr. Lewis asked what the percentage of employees purchase their insurance somewhere else. Mr. Linnington stated that he could not give him an exact number; however, feels that it is a low number. Mr. Lewis expressed concern that if we don’t collect enough premiums, MRHC won’t have enough to cover claims. </w:t>
            </w:r>
          </w:p>
          <w:p w:rsidR="00960DF8" w:rsidRDefault="00960DF8" w:rsidP="00960DF8">
            <w:pPr>
              <w:pStyle w:val="ListParagraph"/>
              <w:numPr>
                <w:ilvl w:val="0"/>
                <w:numId w:val="27"/>
              </w:numPr>
              <w:rPr>
                <w:rFonts w:ascii="Calibri" w:hAnsi="Calibri"/>
                <w:sz w:val="20"/>
                <w:szCs w:val="20"/>
              </w:rPr>
            </w:pPr>
            <w:r>
              <w:rPr>
                <w:rFonts w:ascii="Calibri" w:hAnsi="Calibri"/>
                <w:sz w:val="20"/>
                <w:szCs w:val="20"/>
              </w:rPr>
              <w:t xml:space="preserve">Mr. Linnington presented the proposed share of costs. In all options, the employee pays 31% of the monthly premium and MRHC pas 69% for employee only. For employee plus one, the employee pays 54% and MRHC pays 46%. For employee plus two or more, the employee pays 46% and MRHC pays 54%. Mr. Smith asked how MRHC compares with other hospitals. Mr. Linnington stated that this brings us back in line. The makes our share of cost more reasonable.  </w:t>
            </w:r>
            <w:r>
              <w:rPr>
                <w:rFonts w:ascii="Calibri" w:hAnsi="Calibri"/>
                <w:sz w:val="20"/>
                <w:szCs w:val="20"/>
              </w:rPr>
              <w:lastRenderedPageBreak/>
              <w:t xml:space="preserve">Mr. Linnington also stated that the benefit team is still working with </w:t>
            </w:r>
            <w:proofErr w:type="spellStart"/>
            <w:r>
              <w:rPr>
                <w:rFonts w:ascii="Calibri" w:hAnsi="Calibri"/>
                <w:sz w:val="20"/>
                <w:szCs w:val="20"/>
              </w:rPr>
              <w:t>Waterstone</w:t>
            </w:r>
            <w:proofErr w:type="spellEnd"/>
            <w:r>
              <w:rPr>
                <w:rFonts w:ascii="Calibri" w:hAnsi="Calibri"/>
                <w:sz w:val="20"/>
                <w:szCs w:val="20"/>
              </w:rPr>
              <w:t xml:space="preserve"> and there could be some minor changes based on final discussions. Should there be any major </w:t>
            </w:r>
            <w:proofErr w:type="gramStart"/>
            <w:r>
              <w:rPr>
                <w:rFonts w:ascii="Calibri" w:hAnsi="Calibri"/>
                <w:sz w:val="20"/>
                <w:szCs w:val="20"/>
              </w:rPr>
              <w:t>changes,</w:t>
            </w:r>
            <w:proofErr w:type="gramEnd"/>
            <w:r>
              <w:rPr>
                <w:rFonts w:ascii="Calibri" w:hAnsi="Calibri"/>
                <w:sz w:val="20"/>
                <w:szCs w:val="20"/>
              </w:rPr>
              <w:t xml:space="preserve"> another Personnel Committee meeting will be called.</w:t>
            </w:r>
          </w:p>
          <w:p w:rsidR="00960DF8" w:rsidRDefault="00960DF8" w:rsidP="00960DF8">
            <w:pPr>
              <w:pStyle w:val="ListParagraph"/>
              <w:numPr>
                <w:ilvl w:val="0"/>
                <w:numId w:val="27"/>
              </w:numPr>
              <w:rPr>
                <w:rFonts w:ascii="Calibri" w:hAnsi="Calibri"/>
                <w:sz w:val="20"/>
                <w:szCs w:val="20"/>
              </w:rPr>
            </w:pPr>
            <w:r>
              <w:rPr>
                <w:rFonts w:ascii="Calibri" w:hAnsi="Calibri"/>
                <w:sz w:val="20"/>
                <w:szCs w:val="20"/>
              </w:rPr>
              <w:t xml:space="preserve">Employee Time Off will be changing from a separate Vacation, Sick, and Holiday system to a Paid Time </w:t>
            </w:r>
            <w:proofErr w:type="gramStart"/>
            <w:r>
              <w:rPr>
                <w:rFonts w:ascii="Calibri" w:hAnsi="Calibri"/>
                <w:sz w:val="20"/>
                <w:szCs w:val="20"/>
              </w:rPr>
              <w:t>Off</w:t>
            </w:r>
            <w:proofErr w:type="gramEnd"/>
            <w:r>
              <w:rPr>
                <w:rFonts w:ascii="Calibri" w:hAnsi="Calibri"/>
                <w:sz w:val="20"/>
                <w:szCs w:val="20"/>
              </w:rPr>
              <w:t xml:space="preserve"> (PTO) system</w:t>
            </w:r>
            <w:r w:rsidR="00B75ACF">
              <w:rPr>
                <w:rFonts w:ascii="Calibri" w:hAnsi="Calibri"/>
                <w:sz w:val="20"/>
                <w:szCs w:val="20"/>
              </w:rPr>
              <w:t xml:space="preserve"> where sick, holiday and vacation are bundled into one system</w:t>
            </w:r>
            <w:r>
              <w:rPr>
                <w:rFonts w:ascii="Calibri" w:hAnsi="Calibri"/>
                <w:sz w:val="20"/>
                <w:szCs w:val="20"/>
              </w:rPr>
              <w:t xml:space="preserve">. </w:t>
            </w:r>
            <w:r w:rsidR="00B75ACF">
              <w:rPr>
                <w:rFonts w:ascii="Calibri" w:hAnsi="Calibri"/>
                <w:sz w:val="20"/>
                <w:szCs w:val="20"/>
              </w:rPr>
              <w:t xml:space="preserve">Extended sick leave will be available and accrued for FMLA leave. </w:t>
            </w:r>
            <w:r>
              <w:rPr>
                <w:rFonts w:ascii="Calibri" w:hAnsi="Calibri"/>
                <w:sz w:val="20"/>
                <w:szCs w:val="20"/>
              </w:rPr>
              <w:t>Currently, MRHC averages seven call-ins every day. Mr. Linnington feels that the</w:t>
            </w:r>
            <w:r w:rsidR="00B75ACF">
              <w:rPr>
                <w:rFonts w:ascii="Calibri" w:hAnsi="Calibri"/>
                <w:sz w:val="20"/>
                <w:szCs w:val="20"/>
              </w:rPr>
              <w:t xml:space="preserve"> availability to a rich sick hour bank is one of the </w:t>
            </w:r>
            <w:r w:rsidR="0097731A">
              <w:rPr>
                <w:rFonts w:ascii="Calibri" w:hAnsi="Calibri"/>
                <w:sz w:val="20"/>
                <w:szCs w:val="20"/>
              </w:rPr>
              <w:t>reasons</w:t>
            </w:r>
            <w:r w:rsidR="00B75ACF">
              <w:rPr>
                <w:rFonts w:ascii="Calibri" w:hAnsi="Calibri"/>
                <w:sz w:val="20"/>
                <w:szCs w:val="20"/>
              </w:rPr>
              <w:t xml:space="preserve"> the average is so high. The new PTO system will allow employees to self-manager their days off and address the sick call in abuse. He estimates this will be a savings of $110K. Another change will be substituting the birthday holiday for the Friday after Thanksgiving.  Each employee based off of their years of service will accrue different rates.  Mr. Smith asked if employees were allowed to donate time. Ms. Grubbs explained our donation system. Mr. Smith discussed of having the option for employees to donate their time to a generic bank so that employees can give to other employees. He asked if we always have someone that needs time. Ms. Grubbs responded that it is often that someone is out on FMLA and needs time; however, we can’t advertise due to confidentiality reasons.</w:t>
            </w:r>
          </w:p>
          <w:p w:rsidR="0097731A" w:rsidRPr="00960DF8" w:rsidRDefault="0097731A" w:rsidP="00960DF8">
            <w:pPr>
              <w:pStyle w:val="ListParagraph"/>
              <w:numPr>
                <w:ilvl w:val="0"/>
                <w:numId w:val="27"/>
              </w:numPr>
              <w:rPr>
                <w:rFonts w:ascii="Calibri" w:hAnsi="Calibri"/>
                <w:sz w:val="20"/>
                <w:szCs w:val="20"/>
              </w:rPr>
            </w:pPr>
            <w:r>
              <w:rPr>
                <w:rFonts w:ascii="Calibri" w:hAnsi="Calibri"/>
                <w:sz w:val="20"/>
                <w:szCs w:val="20"/>
              </w:rPr>
              <w:t xml:space="preserve">Mr. Keith recommended </w:t>
            </w:r>
            <w:proofErr w:type="gramStart"/>
            <w:r>
              <w:rPr>
                <w:rFonts w:ascii="Calibri" w:hAnsi="Calibri"/>
                <w:sz w:val="20"/>
                <w:szCs w:val="20"/>
              </w:rPr>
              <w:t>to move</w:t>
            </w:r>
            <w:proofErr w:type="gramEnd"/>
            <w:r>
              <w:rPr>
                <w:rFonts w:ascii="Calibri" w:hAnsi="Calibri"/>
                <w:sz w:val="20"/>
                <w:szCs w:val="20"/>
              </w:rPr>
              <w:t xml:space="preserve"> to forward with the changes and present to the MRHC Board at the December board meeting. He requests that the PowerPoint be condensed down to a couple of pages. Discussion ensued. </w:t>
            </w:r>
            <w:r>
              <w:rPr>
                <w:rFonts w:ascii="Calibri" w:hAnsi="Calibri"/>
                <w:sz w:val="20"/>
                <w:szCs w:val="20"/>
              </w:rPr>
              <w:t>Motion was made (</w:t>
            </w:r>
            <w:r>
              <w:rPr>
                <w:rFonts w:ascii="Calibri" w:hAnsi="Calibri"/>
                <w:sz w:val="20"/>
                <w:szCs w:val="20"/>
              </w:rPr>
              <w:t>Smith</w:t>
            </w:r>
            <w:r w:rsidRPr="00BC1EDF">
              <w:rPr>
                <w:rFonts w:ascii="Calibri" w:hAnsi="Calibri"/>
                <w:sz w:val="20"/>
                <w:szCs w:val="20"/>
              </w:rPr>
              <w:t>) and seconded (</w:t>
            </w:r>
            <w:r>
              <w:rPr>
                <w:rFonts w:ascii="Calibri" w:hAnsi="Calibri"/>
                <w:sz w:val="20"/>
                <w:szCs w:val="20"/>
              </w:rPr>
              <w:t>Lewis</w:t>
            </w:r>
            <w:r w:rsidRPr="00BC1EDF">
              <w:rPr>
                <w:rFonts w:ascii="Calibri" w:hAnsi="Calibri"/>
                <w:sz w:val="20"/>
                <w:szCs w:val="20"/>
              </w:rPr>
              <w:t>) to</w:t>
            </w:r>
            <w:r>
              <w:rPr>
                <w:rFonts w:ascii="Calibri" w:hAnsi="Calibri"/>
                <w:sz w:val="20"/>
                <w:szCs w:val="20"/>
              </w:rPr>
              <w:t xml:space="preserve"> present the 2014 MRHC Employee Benefits to the entire MRHC </w:t>
            </w:r>
            <w:r w:rsidR="00163E6B">
              <w:rPr>
                <w:rFonts w:ascii="Calibri" w:hAnsi="Calibri"/>
                <w:sz w:val="20"/>
                <w:szCs w:val="20"/>
              </w:rPr>
              <w:t>Board at the December board mee</w:t>
            </w:r>
            <w:r>
              <w:rPr>
                <w:rFonts w:ascii="Calibri" w:hAnsi="Calibri"/>
                <w:sz w:val="20"/>
                <w:szCs w:val="20"/>
              </w:rPr>
              <w:t>ting</w:t>
            </w:r>
            <w:r w:rsidRPr="00BC1EDF">
              <w:rPr>
                <w:rFonts w:ascii="Calibri" w:hAnsi="Calibri"/>
                <w:sz w:val="20"/>
                <w:szCs w:val="20"/>
              </w:rPr>
              <w:t xml:space="preserve">. </w:t>
            </w:r>
            <w:r>
              <w:rPr>
                <w:rFonts w:ascii="Calibri" w:hAnsi="Calibri"/>
                <w:sz w:val="20"/>
                <w:szCs w:val="20"/>
              </w:rPr>
              <w:t>By a show of hands</w:t>
            </w:r>
            <w:r w:rsidRPr="00BC1EDF">
              <w:rPr>
                <w:rFonts w:ascii="Calibri" w:hAnsi="Calibri"/>
                <w:sz w:val="20"/>
                <w:szCs w:val="20"/>
              </w:rPr>
              <w:t xml:space="preserve"> Motion carried</w:t>
            </w:r>
            <w:r>
              <w:rPr>
                <w:rFonts w:ascii="Calibri" w:hAnsi="Calibri"/>
                <w:sz w:val="20"/>
                <w:szCs w:val="20"/>
              </w:rPr>
              <w:t xml:space="preserve"> unanimously</w:t>
            </w:r>
            <w:r w:rsidRPr="00BC1EDF">
              <w:rPr>
                <w:rFonts w:ascii="Calibri" w:hAnsi="Calibri"/>
                <w:sz w:val="20"/>
                <w:szCs w:val="20"/>
              </w:rPr>
              <w:t>.</w:t>
            </w:r>
          </w:p>
          <w:p w:rsidR="007059F5" w:rsidRDefault="007059F5" w:rsidP="007059F5">
            <w:pPr>
              <w:rPr>
                <w:rFonts w:ascii="Calibri" w:hAnsi="Calibri"/>
                <w:sz w:val="20"/>
                <w:szCs w:val="20"/>
              </w:rPr>
            </w:pPr>
          </w:p>
          <w:p w:rsidR="005A7061" w:rsidRDefault="007059F5" w:rsidP="007059F5">
            <w:pPr>
              <w:rPr>
                <w:rFonts w:ascii="Calibri" w:hAnsi="Calibri"/>
                <w:sz w:val="20"/>
                <w:szCs w:val="20"/>
              </w:rPr>
            </w:pPr>
            <w:r>
              <w:rPr>
                <w:rFonts w:ascii="Calibri" w:hAnsi="Calibri"/>
                <w:sz w:val="20"/>
                <w:szCs w:val="20"/>
              </w:rPr>
              <w:t xml:space="preserve">   </w:t>
            </w:r>
          </w:p>
          <w:p w:rsidR="00163E6B" w:rsidRPr="000B04D8" w:rsidRDefault="00163E6B" w:rsidP="00F47F47">
            <w:pPr>
              <w:rPr>
                <w:rFonts w:ascii="Calibri" w:hAnsi="Calibri"/>
                <w:sz w:val="20"/>
                <w:szCs w:val="20"/>
              </w:rPr>
            </w:pPr>
            <w:r>
              <w:rPr>
                <w:rFonts w:ascii="Calibri" w:hAnsi="Calibri"/>
                <w:sz w:val="20"/>
                <w:szCs w:val="20"/>
              </w:rPr>
              <w:t xml:space="preserve">Mr. Keith presented the 2014 Proposed Bonus AET Structure.  The bonus structure is performance based and the payout is different by </w:t>
            </w:r>
            <w:r>
              <w:rPr>
                <w:rFonts w:ascii="Calibri" w:hAnsi="Calibri"/>
                <w:sz w:val="20"/>
                <w:szCs w:val="20"/>
              </w:rPr>
              <w:lastRenderedPageBreak/>
              <w:t>position. Stewardship is the trigger. The trigger must be met in order for any bonus to be paid out. Mr. Keith stated that he feels that the trigger will not be met in the FY 2013; therefore, no bonuses will be paid out for this year.</w:t>
            </w:r>
            <w:r w:rsidR="003A691E">
              <w:rPr>
                <w:rFonts w:ascii="Calibri" w:hAnsi="Calibri"/>
                <w:sz w:val="20"/>
                <w:szCs w:val="20"/>
              </w:rPr>
              <w:t xml:space="preserve">  Mr. Keith continued to go ove</w:t>
            </w:r>
            <w:r w:rsidR="00F47F47">
              <w:rPr>
                <w:rFonts w:ascii="Calibri" w:hAnsi="Calibri"/>
                <w:sz w:val="20"/>
                <w:szCs w:val="20"/>
              </w:rPr>
              <w:t xml:space="preserve">r targets and target plus for each outcome goal. Mr. Smith asked how the goals and targets have changed. Mr. Keith recommended that the committee table the discussion and discuss at a meeting. Discussion ensued. </w:t>
            </w:r>
            <w:r w:rsidR="00F47F47">
              <w:rPr>
                <w:rFonts w:ascii="Calibri" w:hAnsi="Calibri"/>
                <w:sz w:val="20"/>
                <w:szCs w:val="20"/>
              </w:rPr>
              <w:t>Motion was made (Smith</w:t>
            </w:r>
            <w:r w:rsidR="00F47F47" w:rsidRPr="00BC1EDF">
              <w:rPr>
                <w:rFonts w:ascii="Calibri" w:hAnsi="Calibri"/>
                <w:sz w:val="20"/>
                <w:szCs w:val="20"/>
              </w:rPr>
              <w:t>) and seconded (</w:t>
            </w:r>
            <w:r w:rsidR="00F47F47">
              <w:rPr>
                <w:rFonts w:ascii="Calibri" w:hAnsi="Calibri"/>
                <w:sz w:val="20"/>
                <w:szCs w:val="20"/>
              </w:rPr>
              <w:t>Lewis</w:t>
            </w:r>
            <w:r w:rsidR="00F47F47" w:rsidRPr="00BC1EDF">
              <w:rPr>
                <w:rFonts w:ascii="Calibri" w:hAnsi="Calibri"/>
                <w:sz w:val="20"/>
                <w:szCs w:val="20"/>
              </w:rPr>
              <w:t>) to</w:t>
            </w:r>
            <w:r w:rsidR="00F47F47">
              <w:rPr>
                <w:rFonts w:ascii="Calibri" w:hAnsi="Calibri"/>
                <w:sz w:val="20"/>
                <w:szCs w:val="20"/>
              </w:rPr>
              <w:t xml:space="preserve"> present </w:t>
            </w:r>
            <w:r w:rsidR="00F47F47">
              <w:rPr>
                <w:rFonts w:ascii="Calibri" w:hAnsi="Calibri"/>
                <w:sz w:val="20"/>
                <w:szCs w:val="20"/>
              </w:rPr>
              <w:t xml:space="preserve">table the 2014 AET Bonus Structure and have a separate meeting next month. </w:t>
            </w:r>
            <w:proofErr w:type="spellStart"/>
            <w:r w:rsidR="00F47F47">
              <w:rPr>
                <w:rFonts w:ascii="Calibri" w:hAnsi="Calibri"/>
                <w:sz w:val="20"/>
                <w:szCs w:val="20"/>
              </w:rPr>
              <w:t>Moiton</w:t>
            </w:r>
            <w:proofErr w:type="spellEnd"/>
            <w:r w:rsidR="00F47F47">
              <w:rPr>
                <w:rFonts w:ascii="Calibri" w:hAnsi="Calibri"/>
                <w:sz w:val="20"/>
                <w:szCs w:val="20"/>
              </w:rPr>
              <w:t xml:space="preserve"> carried unanimously. </w:t>
            </w:r>
          </w:p>
        </w:tc>
        <w:tc>
          <w:tcPr>
            <w:tcW w:w="3656" w:type="dxa"/>
            <w:shd w:val="clear" w:color="auto" w:fill="auto"/>
          </w:tcPr>
          <w:p w:rsidR="002F52AE" w:rsidRDefault="002F52AE"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97731A" w:rsidP="00F36784">
            <w:pPr>
              <w:rPr>
                <w:rFonts w:ascii="Calibri" w:hAnsi="Calibri"/>
                <w:sz w:val="20"/>
                <w:szCs w:val="20"/>
              </w:rPr>
            </w:pPr>
          </w:p>
          <w:p w:rsidR="0097731A" w:rsidRDefault="00163E6B" w:rsidP="00F36784">
            <w:pPr>
              <w:rPr>
                <w:rFonts w:ascii="Calibri" w:hAnsi="Calibri"/>
                <w:sz w:val="20"/>
                <w:szCs w:val="20"/>
              </w:rPr>
            </w:pPr>
            <w:r>
              <w:rPr>
                <w:rFonts w:ascii="Calibri" w:hAnsi="Calibri"/>
                <w:sz w:val="20"/>
                <w:szCs w:val="20"/>
              </w:rPr>
              <w:t>Mr. Keith recommended that the PowerPoint be revised and condensed for the December MRHC Board Meeting.</w:t>
            </w:r>
          </w:p>
          <w:p w:rsidR="00163E6B" w:rsidRDefault="00163E6B" w:rsidP="00F36784">
            <w:pPr>
              <w:rPr>
                <w:rFonts w:ascii="Calibri" w:hAnsi="Calibri"/>
                <w:sz w:val="20"/>
                <w:szCs w:val="20"/>
              </w:rPr>
            </w:pPr>
          </w:p>
          <w:p w:rsidR="0087085F" w:rsidRDefault="00163E6B" w:rsidP="00F36784">
            <w:pPr>
              <w:rPr>
                <w:rFonts w:ascii="Calibri" w:hAnsi="Calibri"/>
                <w:sz w:val="20"/>
                <w:szCs w:val="20"/>
              </w:rPr>
            </w:pPr>
            <w:r>
              <w:rPr>
                <w:rFonts w:ascii="Calibri" w:hAnsi="Calibri"/>
                <w:sz w:val="20"/>
                <w:szCs w:val="20"/>
              </w:rPr>
              <w:t>Motion was made and carried to have the 2014 MRHC Employee Benefits Review on the agenda for the December 2013 MRHC Board Meeting.</w:t>
            </w: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906A44" w:rsidRDefault="00906A44" w:rsidP="0087085F">
            <w:pPr>
              <w:rPr>
                <w:rFonts w:ascii="Calibri" w:hAnsi="Calibri"/>
                <w:sz w:val="20"/>
                <w:szCs w:val="20"/>
              </w:rPr>
            </w:pPr>
          </w:p>
          <w:p w:rsidR="00F47F47" w:rsidRDefault="00F47F47" w:rsidP="007D5E4E">
            <w:pPr>
              <w:rPr>
                <w:rFonts w:ascii="Calibri" w:hAnsi="Calibri"/>
                <w:sz w:val="20"/>
                <w:szCs w:val="20"/>
              </w:rPr>
            </w:pPr>
            <w:r>
              <w:rPr>
                <w:rFonts w:ascii="Calibri" w:hAnsi="Calibri"/>
                <w:sz w:val="20"/>
                <w:szCs w:val="20"/>
              </w:rPr>
              <w:t>Mr. Keith recommended that the discussion be tabled until next month and to have Kim Stout present to help present.</w:t>
            </w:r>
          </w:p>
          <w:p w:rsidR="00F47F47" w:rsidRDefault="00F47F47" w:rsidP="007D5E4E">
            <w:pPr>
              <w:rPr>
                <w:rFonts w:ascii="Calibri" w:hAnsi="Calibri"/>
                <w:sz w:val="20"/>
                <w:szCs w:val="20"/>
              </w:rPr>
            </w:pPr>
          </w:p>
          <w:p w:rsidR="00F47F47" w:rsidRDefault="00F47F47" w:rsidP="007D5E4E">
            <w:pPr>
              <w:rPr>
                <w:rFonts w:ascii="Calibri" w:hAnsi="Calibri"/>
                <w:sz w:val="20"/>
                <w:szCs w:val="20"/>
              </w:rPr>
            </w:pPr>
            <w:r>
              <w:rPr>
                <w:rFonts w:ascii="Calibri" w:hAnsi="Calibri"/>
                <w:sz w:val="20"/>
                <w:szCs w:val="20"/>
              </w:rPr>
              <w:t>Motion was made and carried to have another meeting next month to review and discuss the 204 AET Bonus Structure.</w:t>
            </w:r>
          </w:p>
          <w:p w:rsidR="00F47F47" w:rsidRPr="00BC1EDF" w:rsidRDefault="00F47F47" w:rsidP="007D5E4E">
            <w:pPr>
              <w:rPr>
                <w:rFonts w:ascii="Calibri" w:hAnsi="Calibri"/>
                <w:sz w:val="20"/>
                <w:szCs w:val="20"/>
              </w:rPr>
            </w:pPr>
          </w:p>
        </w:tc>
        <w:tc>
          <w:tcPr>
            <w:tcW w:w="1980" w:type="dxa"/>
            <w:shd w:val="clear" w:color="auto" w:fill="auto"/>
          </w:tcPr>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163E6B" w:rsidRDefault="00163E6B" w:rsidP="00370CED">
            <w:pPr>
              <w:rPr>
                <w:rFonts w:ascii="Calibri" w:hAnsi="Calibri"/>
                <w:sz w:val="20"/>
                <w:szCs w:val="20"/>
              </w:rPr>
            </w:pPr>
            <w:r>
              <w:rPr>
                <w:rFonts w:ascii="Calibri" w:hAnsi="Calibri"/>
                <w:sz w:val="20"/>
                <w:szCs w:val="20"/>
              </w:rPr>
              <w:t>Darryl Linnington and Marge Grubbs</w:t>
            </w:r>
          </w:p>
          <w:p w:rsidR="00163E6B" w:rsidRDefault="00163E6B" w:rsidP="00370CED">
            <w:pPr>
              <w:rPr>
                <w:rFonts w:ascii="Calibri" w:hAnsi="Calibri"/>
                <w:sz w:val="20"/>
                <w:szCs w:val="20"/>
              </w:rPr>
            </w:pPr>
          </w:p>
          <w:p w:rsidR="00163E6B" w:rsidRDefault="00163E6B" w:rsidP="00370CED">
            <w:pPr>
              <w:rPr>
                <w:rFonts w:ascii="Calibri" w:hAnsi="Calibri"/>
                <w:sz w:val="20"/>
                <w:szCs w:val="20"/>
              </w:rPr>
            </w:pPr>
          </w:p>
          <w:p w:rsidR="004656D6" w:rsidRDefault="00163E6B" w:rsidP="00370CED">
            <w:pPr>
              <w:rPr>
                <w:rFonts w:ascii="Calibri" w:hAnsi="Calibri"/>
                <w:sz w:val="20"/>
                <w:szCs w:val="20"/>
              </w:rPr>
            </w:pPr>
            <w:r>
              <w:rPr>
                <w:rFonts w:ascii="Calibri" w:hAnsi="Calibri"/>
                <w:sz w:val="20"/>
                <w:szCs w:val="20"/>
              </w:rPr>
              <w:t>Lucy Muller/Sonya Stone</w:t>
            </w: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F47F47" w:rsidRDefault="00F47F47" w:rsidP="00370CED">
            <w:pPr>
              <w:rPr>
                <w:rFonts w:ascii="Calibri" w:hAnsi="Calibri"/>
                <w:sz w:val="20"/>
                <w:szCs w:val="20"/>
              </w:rPr>
            </w:pPr>
            <w:r>
              <w:rPr>
                <w:rFonts w:ascii="Calibri" w:hAnsi="Calibri"/>
                <w:sz w:val="20"/>
                <w:szCs w:val="20"/>
              </w:rPr>
              <w:t>David Keith/Kim Stout</w:t>
            </w: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F47F47" w:rsidRDefault="00F47F47" w:rsidP="00370CED">
            <w:pPr>
              <w:rPr>
                <w:rFonts w:ascii="Calibri" w:hAnsi="Calibri"/>
                <w:sz w:val="20"/>
                <w:szCs w:val="20"/>
              </w:rPr>
            </w:pPr>
          </w:p>
          <w:p w:rsidR="004656D6" w:rsidRDefault="00F47F47" w:rsidP="00370CED">
            <w:pPr>
              <w:rPr>
                <w:rFonts w:ascii="Calibri" w:hAnsi="Calibri"/>
                <w:sz w:val="20"/>
                <w:szCs w:val="20"/>
              </w:rPr>
            </w:pPr>
            <w:r>
              <w:rPr>
                <w:rFonts w:ascii="Calibri" w:hAnsi="Calibri"/>
                <w:sz w:val="20"/>
                <w:szCs w:val="20"/>
              </w:rPr>
              <w:t>Lucy Muller</w:t>
            </w: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Pr="00BC1EDF" w:rsidRDefault="004656D6" w:rsidP="00370CED">
            <w:pPr>
              <w:rPr>
                <w:rFonts w:ascii="Calibri" w:hAnsi="Calibri"/>
                <w:sz w:val="20"/>
                <w:szCs w:val="20"/>
              </w:rPr>
            </w:pPr>
          </w:p>
        </w:tc>
      </w:tr>
      <w:tr w:rsidR="00011499" w:rsidRPr="00BC1EDF" w:rsidTr="00BA0E04">
        <w:tc>
          <w:tcPr>
            <w:tcW w:w="14204" w:type="dxa"/>
            <w:gridSpan w:val="5"/>
            <w:shd w:val="clear" w:color="auto" w:fill="D9D9D9"/>
          </w:tcPr>
          <w:p w:rsidR="00011499" w:rsidRPr="00BC1EDF" w:rsidRDefault="00011499" w:rsidP="00370CED">
            <w:pPr>
              <w:rPr>
                <w:rFonts w:ascii="Calibri" w:hAnsi="Calibri"/>
                <w:b/>
                <w:sz w:val="20"/>
                <w:szCs w:val="20"/>
              </w:rPr>
            </w:pPr>
            <w:r w:rsidRPr="00BC1EDF">
              <w:rPr>
                <w:rFonts w:ascii="Calibri" w:hAnsi="Calibri"/>
                <w:b/>
                <w:sz w:val="20"/>
                <w:szCs w:val="20"/>
              </w:rPr>
              <w:lastRenderedPageBreak/>
              <w:t>O</w:t>
            </w:r>
            <w:r w:rsidR="00D43661" w:rsidRPr="00BC1EDF">
              <w:rPr>
                <w:rFonts w:ascii="Calibri" w:hAnsi="Calibri"/>
                <w:b/>
                <w:sz w:val="20"/>
                <w:szCs w:val="20"/>
              </w:rPr>
              <w:t>ther</w:t>
            </w:r>
            <w:r w:rsidR="00902054" w:rsidRPr="00BC1EDF">
              <w:rPr>
                <w:rFonts w:ascii="Calibri" w:hAnsi="Calibri"/>
                <w:b/>
                <w:sz w:val="20"/>
                <w:szCs w:val="20"/>
              </w:rPr>
              <w:t xml:space="preserve"> </w:t>
            </w:r>
            <w:r w:rsidRPr="00BC1EDF">
              <w:rPr>
                <w:rFonts w:ascii="Calibri" w:hAnsi="Calibri"/>
                <w:b/>
                <w:sz w:val="20"/>
                <w:szCs w:val="20"/>
              </w:rPr>
              <w:t>B</w:t>
            </w:r>
            <w:r w:rsidR="00902054" w:rsidRPr="00BC1EDF">
              <w:rPr>
                <w:rFonts w:ascii="Calibri" w:hAnsi="Calibri"/>
                <w:b/>
                <w:sz w:val="20"/>
                <w:szCs w:val="20"/>
              </w:rPr>
              <w:t>usiness</w:t>
            </w:r>
            <w:r w:rsidRPr="00BC1EDF">
              <w:rPr>
                <w:rFonts w:ascii="Calibri" w:hAnsi="Calibri"/>
                <w:b/>
                <w:sz w:val="20"/>
                <w:szCs w:val="20"/>
              </w:rPr>
              <w:t>:</w:t>
            </w:r>
            <w:r w:rsidR="008E3252" w:rsidRPr="00BC1EDF">
              <w:rPr>
                <w:rFonts w:ascii="Calibri" w:hAnsi="Calibri"/>
                <w:b/>
                <w:sz w:val="20"/>
                <w:szCs w:val="20"/>
              </w:rPr>
              <w:t xml:space="preserve"> </w:t>
            </w:r>
          </w:p>
        </w:tc>
      </w:tr>
      <w:tr w:rsidR="00BE7B11" w:rsidRPr="00BC1EDF" w:rsidTr="00B4553F">
        <w:tc>
          <w:tcPr>
            <w:tcW w:w="2684" w:type="dxa"/>
            <w:gridSpan w:val="2"/>
          </w:tcPr>
          <w:p w:rsidR="00BE7B11" w:rsidRPr="00BC1EDF" w:rsidRDefault="00BE7B11" w:rsidP="00370CED">
            <w:pPr>
              <w:rPr>
                <w:rFonts w:ascii="Calibri" w:hAnsi="Calibri"/>
                <w:b/>
                <w:sz w:val="20"/>
                <w:szCs w:val="20"/>
              </w:rPr>
            </w:pPr>
          </w:p>
        </w:tc>
        <w:tc>
          <w:tcPr>
            <w:tcW w:w="5884" w:type="dxa"/>
          </w:tcPr>
          <w:p w:rsidR="00CB67EE" w:rsidRPr="00110C7F" w:rsidRDefault="00CB67EE" w:rsidP="00EC5F0D">
            <w:pPr>
              <w:rPr>
                <w:rFonts w:ascii="Calibri" w:hAnsi="Calibri"/>
                <w:sz w:val="20"/>
                <w:szCs w:val="20"/>
              </w:rPr>
            </w:pPr>
          </w:p>
        </w:tc>
        <w:tc>
          <w:tcPr>
            <w:tcW w:w="3656" w:type="dxa"/>
          </w:tcPr>
          <w:p w:rsidR="00BE7B11" w:rsidRPr="00BC1EDF" w:rsidRDefault="00BE7B11" w:rsidP="008C0413">
            <w:pPr>
              <w:rPr>
                <w:rFonts w:ascii="Calibri" w:hAnsi="Calibri"/>
                <w:sz w:val="20"/>
                <w:szCs w:val="20"/>
              </w:rPr>
            </w:pPr>
          </w:p>
        </w:tc>
        <w:tc>
          <w:tcPr>
            <w:tcW w:w="1980" w:type="dxa"/>
          </w:tcPr>
          <w:p w:rsidR="00BE7B11" w:rsidRPr="00BC1EDF" w:rsidRDefault="00BE7B11" w:rsidP="00370CED">
            <w:pPr>
              <w:rPr>
                <w:rFonts w:ascii="Calibri" w:hAnsi="Calibri"/>
                <w:sz w:val="20"/>
                <w:szCs w:val="20"/>
              </w:rPr>
            </w:pPr>
          </w:p>
        </w:tc>
      </w:tr>
      <w:tr w:rsidR="00BE7B11" w:rsidRPr="00BC1EDF" w:rsidTr="00B4553F">
        <w:tc>
          <w:tcPr>
            <w:tcW w:w="2684" w:type="dxa"/>
            <w:gridSpan w:val="2"/>
          </w:tcPr>
          <w:p w:rsidR="00BE7B11" w:rsidRPr="00BC1EDF" w:rsidRDefault="00BE7B11" w:rsidP="00370CED">
            <w:pPr>
              <w:rPr>
                <w:rFonts w:ascii="Calibri" w:hAnsi="Calibri"/>
                <w:b/>
                <w:sz w:val="20"/>
                <w:szCs w:val="20"/>
              </w:rPr>
            </w:pPr>
            <w:r w:rsidRPr="00BC1EDF">
              <w:rPr>
                <w:rFonts w:ascii="Calibri" w:hAnsi="Calibri"/>
                <w:b/>
                <w:sz w:val="20"/>
                <w:szCs w:val="20"/>
              </w:rPr>
              <w:t>ADJOURNMENT:</w:t>
            </w:r>
          </w:p>
        </w:tc>
        <w:tc>
          <w:tcPr>
            <w:tcW w:w="5884" w:type="dxa"/>
          </w:tcPr>
          <w:p w:rsidR="00BE7B11" w:rsidRPr="00110C7F" w:rsidRDefault="00BE7B11" w:rsidP="00370CED">
            <w:pPr>
              <w:rPr>
                <w:rFonts w:ascii="Calibri" w:hAnsi="Calibri"/>
                <w:sz w:val="20"/>
                <w:szCs w:val="20"/>
              </w:rPr>
            </w:pPr>
            <w:r w:rsidRPr="00110C7F">
              <w:rPr>
                <w:rFonts w:ascii="Calibri" w:hAnsi="Calibri"/>
                <w:sz w:val="20"/>
                <w:szCs w:val="20"/>
              </w:rPr>
              <w:t xml:space="preserve">No further business was brought before the Committee for discussion.  </w:t>
            </w:r>
          </w:p>
        </w:tc>
        <w:tc>
          <w:tcPr>
            <w:tcW w:w="3656" w:type="dxa"/>
          </w:tcPr>
          <w:p w:rsidR="00BE7B11" w:rsidRPr="00BC1EDF" w:rsidRDefault="00BE7B11" w:rsidP="00F47F47">
            <w:pPr>
              <w:rPr>
                <w:rFonts w:ascii="Calibri" w:hAnsi="Calibri"/>
                <w:sz w:val="20"/>
                <w:szCs w:val="20"/>
              </w:rPr>
            </w:pPr>
            <w:r w:rsidRPr="00BC1EDF">
              <w:rPr>
                <w:rFonts w:ascii="Calibri" w:hAnsi="Calibri"/>
                <w:sz w:val="20"/>
                <w:szCs w:val="20"/>
              </w:rPr>
              <w:t xml:space="preserve">The meeting was adjourned at </w:t>
            </w:r>
            <w:r w:rsidR="00F47F47">
              <w:rPr>
                <w:rFonts w:ascii="Calibri" w:hAnsi="Calibri"/>
                <w:sz w:val="20"/>
                <w:szCs w:val="20"/>
              </w:rPr>
              <w:t>12:30pm.</w:t>
            </w:r>
          </w:p>
        </w:tc>
        <w:tc>
          <w:tcPr>
            <w:tcW w:w="1980" w:type="dxa"/>
          </w:tcPr>
          <w:p w:rsidR="00BE7B11" w:rsidRPr="00BC1EDF" w:rsidRDefault="00BE7B11" w:rsidP="00370CED">
            <w:pPr>
              <w:rPr>
                <w:rFonts w:ascii="Calibri" w:hAnsi="Calibri"/>
                <w:sz w:val="20"/>
                <w:szCs w:val="20"/>
              </w:rPr>
            </w:pPr>
          </w:p>
        </w:tc>
      </w:tr>
    </w:tbl>
    <w:p w:rsidR="00454DC1" w:rsidRDefault="00454DC1" w:rsidP="00370CED">
      <w:pPr>
        <w:rPr>
          <w:rFonts w:ascii="Calibri" w:hAnsi="Calibri"/>
          <w:sz w:val="20"/>
          <w:szCs w:val="20"/>
        </w:rPr>
      </w:pPr>
    </w:p>
    <w:p w:rsidR="00AD28FF" w:rsidRDefault="00AD28FF" w:rsidP="00370CED">
      <w:pPr>
        <w:rPr>
          <w:rFonts w:ascii="Calibri" w:hAnsi="Calibri"/>
          <w:sz w:val="20"/>
          <w:szCs w:val="20"/>
        </w:rPr>
      </w:pPr>
    </w:p>
    <w:p w:rsidR="00AD28FF" w:rsidRDefault="00AD28FF" w:rsidP="00370CED">
      <w:pPr>
        <w:rPr>
          <w:rFonts w:ascii="Calibri" w:hAnsi="Calibri"/>
          <w:sz w:val="20"/>
          <w:szCs w:val="20"/>
        </w:rPr>
      </w:pPr>
    </w:p>
    <w:p w:rsidR="00AD28FF" w:rsidRDefault="00AD28FF" w:rsidP="00370CED">
      <w:pPr>
        <w:rPr>
          <w:rFonts w:ascii="Calibri" w:hAnsi="Calibri"/>
          <w:sz w:val="20"/>
          <w:szCs w:val="20"/>
        </w:rPr>
      </w:pPr>
    </w:p>
    <w:p w:rsidR="00CB0E0C" w:rsidRPr="003A5000" w:rsidRDefault="00CB0E0C" w:rsidP="00370CED">
      <w:pPr>
        <w:rPr>
          <w:rFonts w:ascii="Calibri" w:hAnsi="Calibri"/>
          <w:sz w:val="20"/>
          <w:szCs w:val="20"/>
        </w:rPr>
      </w:pPr>
      <w:r w:rsidRPr="003A5000">
        <w:rPr>
          <w:rFonts w:ascii="Calibri" w:hAnsi="Calibri"/>
          <w:sz w:val="20"/>
          <w:szCs w:val="20"/>
        </w:rPr>
        <w:t>______________________________________</w:t>
      </w:r>
    </w:p>
    <w:p w:rsidR="005F01D1" w:rsidRDefault="00C62B83" w:rsidP="00370CED">
      <w:pPr>
        <w:rPr>
          <w:rFonts w:ascii="Calibri" w:hAnsi="Calibri"/>
          <w:sz w:val="20"/>
          <w:szCs w:val="20"/>
        </w:rPr>
      </w:pPr>
      <w:r w:rsidRPr="003A5000">
        <w:rPr>
          <w:rFonts w:ascii="Calibri" w:hAnsi="Calibri"/>
          <w:sz w:val="20"/>
          <w:szCs w:val="20"/>
        </w:rPr>
        <w:t xml:space="preserve">Weldon Smith, </w:t>
      </w:r>
      <w:r w:rsidR="00CB0E0C" w:rsidRPr="003A5000">
        <w:rPr>
          <w:rFonts w:ascii="Calibri" w:hAnsi="Calibri"/>
          <w:sz w:val="20"/>
          <w:szCs w:val="20"/>
        </w:rPr>
        <w:t>Chairman</w:t>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p>
    <w:p w:rsidR="005F01D1" w:rsidRDefault="005F01D1" w:rsidP="00370CED">
      <w:pPr>
        <w:rPr>
          <w:rFonts w:ascii="Calibri" w:hAnsi="Calibri"/>
          <w:sz w:val="20"/>
          <w:szCs w:val="20"/>
        </w:rPr>
      </w:pPr>
    </w:p>
    <w:p w:rsidR="005F01D1" w:rsidRDefault="005F01D1" w:rsidP="00370CED">
      <w:pPr>
        <w:rPr>
          <w:rFonts w:ascii="Calibri" w:hAnsi="Calibri"/>
          <w:sz w:val="20"/>
          <w:szCs w:val="20"/>
        </w:rPr>
      </w:pPr>
    </w:p>
    <w:p w:rsidR="001A6B46" w:rsidRPr="003A5000" w:rsidRDefault="004C77EB" w:rsidP="00370CED">
      <w:pPr>
        <w:rPr>
          <w:rFonts w:ascii="Calibri" w:hAnsi="Calibri"/>
          <w:sz w:val="20"/>
          <w:szCs w:val="20"/>
        </w:rPr>
      </w:pPr>
      <w:r>
        <w:rPr>
          <w:rFonts w:ascii="Calibri" w:hAnsi="Calibri"/>
          <w:sz w:val="20"/>
          <w:szCs w:val="20"/>
        </w:rPr>
        <w:t>/</w:t>
      </w:r>
      <w:proofErr w:type="spellStart"/>
      <w:r w:rsidR="0097731A">
        <w:rPr>
          <w:rFonts w:ascii="Calibri" w:hAnsi="Calibri"/>
          <w:sz w:val="20"/>
          <w:szCs w:val="20"/>
        </w:rPr>
        <w:t>lmm</w:t>
      </w:r>
      <w:bookmarkStart w:id="2" w:name="_GoBack"/>
      <w:bookmarkEnd w:id="2"/>
      <w:proofErr w:type="spellEnd"/>
    </w:p>
    <w:sectPr w:rsidR="001A6B46" w:rsidRPr="003A5000" w:rsidSect="00E23239">
      <w:headerReference w:type="default" r:id="rId8"/>
      <w:footerReference w:type="default" r:id="rId9"/>
      <w:pgSz w:w="15840" w:h="12240" w:orient="landscape"/>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72" w:rsidRDefault="00171272">
      <w:r>
        <w:separator/>
      </w:r>
    </w:p>
  </w:endnote>
  <w:endnote w:type="continuationSeparator" w:id="0">
    <w:p w:rsidR="00171272" w:rsidRDefault="0017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chnica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2" w:rsidRPr="00644631" w:rsidRDefault="00E232E2" w:rsidP="00370CED">
    <w:pPr>
      <w:pStyle w:val="Footer"/>
      <w:jc w:val="right"/>
      <w:rPr>
        <w:rFonts w:ascii="Calibri" w:hAnsi="Calibri"/>
      </w:rPr>
    </w:pPr>
    <w:r w:rsidRPr="00644631">
      <w:rPr>
        <w:rFonts w:ascii="Calibri" w:hAnsi="Calibri"/>
      </w:rPr>
      <w:t xml:space="preserve">Page </w:t>
    </w:r>
    <w:r w:rsidRPr="00644631">
      <w:rPr>
        <w:rFonts w:ascii="Calibri" w:hAnsi="Calibri"/>
      </w:rPr>
      <w:fldChar w:fldCharType="begin"/>
    </w:r>
    <w:r w:rsidRPr="00644631">
      <w:rPr>
        <w:rFonts w:ascii="Calibri" w:hAnsi="Calibri"/>
      </w:rPr>
      <w:instrText xml:space="preserve"> PAGE </w:instrText>
    </w:r>
    <w:r w:rsidRPr="00644631">
      <w:rPr>
        <w:rFonts w:ascii="Calibri" w:hAnsi="Calibri"/>
      </w:rPr>
      <w:fldChar w:fldCharType="separate"/>
    </w:r>
    <w:r w:rsidR="00F47F47">
      <w:rPr>
        <w:rFonts w:ascii="Calibri" w:hAnsi="Calibri"/>
        <w:noProof/>
      </w:rPr>
      <w:t>1</w:t>
    </w:r>
    <w:r w:rsidRPr="00644631">
      <w:rPr>
        <w:rFonts w:ascii="Calibri" w:hAnsi="Calibri"/>
      </w:rPr>
      <w:fldChar w:fldCharType="end"/>
    </w:r>
    <w:r w:rsidRPr="00644631">
      <w:rPr>
        <w:rFonts w:ascii="Calibri" w:hAnsi="Calibri"/>
      </w:rPr>
      <w:t xml:space="preserve"> of </w:t>
    </w:r>
    <w:r w:rsidRPr="00644631">
      <w:rPr>
        <w:rFonts w:ascii="Calibri" w:hAnsi="Calibri"/>
      </w:rPr>
      <w:fldChar w:fldCharType="begin"/>
    </w:r>
    <w:r w:rsidRPr="00644631">
      <w:rPr>
        <w:rFonts w:ascii="Calibri" w:hAnsi="Calibri"/>
      </w:rPr>
      <w:instrText xml:space="preserve"> NUMPAGES </w:instrText>
    </w:r>
    <w:r w:rsidRPr="00644631">
      <w:rPr>
        <w:rFonts w:ascii="Calibri" w:hAnsi="Calibri"/>
      </w:rPr>
      <w:fldChar w:fldCharType="separate"/>
    </w:r>
    <w:r w:rsidR="00F47F47">
      <w:rPr>
        <w:rFonts w:ascii="Calibri" w:hAnsi="Calibri"/>
        <w:noProof/>
      </w:rPr>
      <w:t>4</w:t>
    </w:r>
    <w:r w:rsidRPr="00644631">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72" w:rsidRDefault="00171272">
      <w:r>
        <w:separator/>
      </w:r>
    </w:p>
  </w:footnote>
  <w:footnote w:type="continuationSeparator" w:id="0">
    <w:p w:rsidR="00171272" w:rsidRDefault="0017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2" w:rsidRDefault="00F47F47" w:rsidP="00143366">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D1386">
      <w:rPr>
        <w:noProof/>
      </w:rPr>
      <mc:AlternateContent>
        <mc:Choice Requires="wpg">
          <w:drawing>
            <wp:anchor distT="0" distB="0" distL="114300" distR="114300" simplePos="0" relativeHeight="251657216" behindDoc="0" locked="0" layoutInCell="1" allowOverlap="1">
              <wp:simplePos x="0" y="0"/>
              <wp:positionH relativeFrom="column">
                <wp:posOffset>2057400</wp:posOffset>
              </wp:positionH>
              <wp:positionV relativeFrom="paragraph">
                <wp:posOffset>-114300</wp:posOffset>
              </wp:positionV>
              <wp:extent cx="4754880" cy="6997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699770"/>
                        <a:chOff x="792" y="792"/>
                        <a:chExt cx="7488" cy="1102"/>
                      </a:xfrm>
                    </wpg:grpSpPr>
                    <pic:pic xmlns:pic="http://schemas.openxmlformats.org/drawingml/2006/picture">
                      <pic:nvPicPr>
                        <pic:cNvPr id="2" name="Picture 6" descr="newhe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2" y="792"/>
                          <a:ext cx="1181" cy="1102"/>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wps:spPr bwMode="auto">
                        <a:xfrm>
                          <a:off x="1944" y="1368"/>
                          <a:ext cx="61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1944" y="936"/>
                          <a:ext cx="6336" cy="864"/>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2E2" w:rsidRPr="001C49BB" w:rsidRDefault="00E232E2" w:rsidP="00143366">
                            <w:pPr>
                              <w:pStyle w:val="Heading2"/>
                              <w:jc w:val="left"/>
                              <w:rPr>
                                <w:rFonts w:ascii="Bodoni MT" w:hAnsi="Bodoni MT"/>
                                <w:sz w:val="16"/>
                              </w:rPr>
                            </w:pPr>
                            <w:r w:rsidRPr="001C49BB">
                              <w:rPr>
                                <w:rFonts w:ascii="Bodoni MT" w:hAnsi="Bodoni MT"/>
                                <w:sz w:val="16"/>
                              </w:rPr>
                              <w:t>McALESTER REGIONAL HEALTH CENTER</w:t>
                            </w:r>
                          </w:p>
                          <w:p w:rsidR="00E232E2" w:rsidRPr="001C49BB" w:rsidRDefault="00E232E2" w:rsidP="00143366">
                            <w:pPr>
                              <w:spacing w:before="200"/>
                              <w:jc w:val="center"/>
                              <w:rPr>
                                <w:rFonts w:ascii="Bodoni MT" w:hAnsi="Bodoni MT"/>
                                <w:sz w:val="18"/>
                              </w:rPr>
                            </w:pPr>
                            <w:r w:rsidRPr="001C49BB">
                              <w:rPr>
                                <w:rFonts w:ascii="Bodoni MT" w:hAnsi="Bodoni MT"/>
                                <w:sz w:val="16"/>
                              </w:rPr>
                              <w:t>One Clark Bass Boulevard, McAlester, Oklahoma  74501, (918) 426-1800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62pt;margin-top:-9pt;width:374.4pt;height:55.1pt;z-index:251657216" coordorigin="792,792" coordsize="7488,1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ewheart" style="position:absolute;left:792;top:792;width:1181;height:1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rZDBAAAA2gAAAA8AAABkcnMvZG93bnJldi54bWxET01rg0AUvBfyH5YXyK2ukVKKdZVSCKQQ&#10;GmI99PhwX1V034q7iaa/PlsI9DQM88VkxWIGcaHJdZYVbKMYBHFtdceNgupr9/gCwnlkjYNlUnAl&#10;B0W+esgw1XbmE11K34hQwi5FBa33Yyqlq1sy6CI7Egftx04GfaBTI/WEcyg3g0zi+Fka7DgstDjS&#10;e0t1X56NgvH347Mvj72uv6tDMgesnvCg1Ga9vL2C8LT4f/M9vdcKEvi7Em6AzG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pcrZDBAAAA2gAAAA8AAAAAAAAAAAAAAAAAnwIA&#10;AGRycy9kb3ducmV2LnhtbFBLBQYAAAAABAAEAPcAAACNAwAAAAA=&#10;">
                <v:imagedata r:id="rId2" o:title="newheart"/>
              </v:shape>
              <v:line id="Line 7" o:spid="_x0000_s1028" style="position:absolute;visibility:visible;mso-wrap-style:square" from="1944,1368" to="8136,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shapetype id="_x0000_t202" coordsize="21600,21600" o:spt="202" path="m,l,21600r21600,l21600,xe">
                <v:stroke joinstyle="miter"/>
                <v:path gradientshapeok="t" o:connecttype="rect"/>
              </v:shapetype>
              <v:shape id="Text Box 8" o:spid="_x0000_s1029" type="#_x0000_t202" style="position:absolute;left:1944;top:936;width:633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EgsIA&#10;AADaAAAADwAAAGRycy9kb3ducmV2LnhtbESPT4vCMBTE74LfITzBm6YrKlJNZREU2cNCXff+bF7/&#10;YPNSmljrfvqNIHgcZuY3zGbbm1p01LrKsoKPaQSCOLO64kLB+Wc/WYFwHlljbZkUPMjBNhkONhhr&#10;e+eUupMvRICwi1FB6X0TS+mykgy6qW2Ig5fb1qAPsi2kbvEe4KaWsyhaSoMVh4USG9qVlF1PN6Pg&#10;N/3uHn+X9OscdVeX4+qw2C8PSo1H/ecahKfev8Ov9lErmMPzSr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wSCwgAAANoAAAAPAAAAAAAAAAAAAAAAAJgCAABkcnMvZG93&#10;bnJldi54bWxQSwUGAAAAAAQABAD1AAAAhwMAAAAA&#10;" filled="f" fillcolor="yellow" stroked="f">
                <v:textbox>
                  <w:txbxContent>
                    <w:p w:rsidR="00E232E2" w:rsidRPr="001C49BB" w:rsidRDefault="00E232E2" w:rsidP="00143366">
                      <w:pPr>
                        <w:pStyle w:val="Heading2"/>
                        <w:jc w:val="left"/>
                        <w:rPr>
                          <w:rFonts w:ascii="Bodoni MT" w:hAnsi="Bodoni MT"/>
                          <w:sz w:val="16"/>
                        </w:rPr>
                      </w:pPr>
                      <w:r w:rsidRPr="001C49BB">
                        <w:rPr>
                          <w:rFonts w:ascii="Bodoni MT" w:hAnsi="Bodoni MT"/>
                          <w:sz w:val="16"/>
                        </w:rPr>
                        <w:t>McALESTER REGIONAL HEALTH CENTER</w:t>
                      </w:r>
                    </w:p>
                    <w:p w:rsidR="00E232E2" w:rsidRPr="001C49BB" w:rsidRDefault="00E232E2" w:rsidP="00143366">
                      <w:pPr>
                        <w:spacing w:before="200"/>
                        <w:jc w:val="center"/>
                        <w:rPr>
                          <w:rFonts w:ascii="Bodoni MT" w:hAnsi="Bodoni MT"/>
                          <w:sz w:val="18"/>
                        </w:rPr>
                      </w:pPr>
                      <w:r w:rsidRPr="001C49BB">
                        <w:rPr>
                          <w:rFonts w:ascii="Bodoni MT" w:hAnsi="Bodoni MT"/>
                          <w:sz w:val="16"/>
                        </w:rPr>
                        <w:t>One Clark Bass Boulevard, McAlester, Oklahoma  74501, (918) 426-1800</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191"/>
    <w:multiLevelType w:val="hybridMultilevel"/>
    <w:tmpl w:val="7DBC194A"/>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00180"/>
    <w:multiLevelType w:val="hybridMultilevel"/>
    <w:tmpl w:val="4EF8F92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71387"/>
    <w:multiLevelType w:val="hybridMultilevel"/>
    <w:tmpl w:val="3432BA36"/>
    <w:lvl w:ilvl="0" w:tplc="712078A0">
      <w:start w:val="1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97462"/>
    <w:multiLevelType w:val="hybridMultilevel"/>
    <w:tmpl w:val="1F58D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72D15"/>
    <w:multiLevelType w:val="hybridMultilevel"/>
    <w:tmpl w:val="6CF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58CC"/>
    <w:multiLevelType w:val="hybridMultilevel"/>
    <w:tmpl w:val="4476B104"/>
    <w:lvl w:ilvl="0" w:tplc="94D2D216">
      <w:start w:val="11"/>
      <w:numFmt w:val="decimal"/>
      <w:lvlText w:val="%1."/>
      <w:lvlJc w:val="left"/>
      <w:pPr>
        <w:tabs>
          <w:tab w:val="num" w:pos="384"/>
        </w:tabs>
        <w:ind w:left="384" w:hanging="360"/>
      </w:pPr>
      <w:rPr>
        <w:rFonts w:hint="default"/>
        <w:b/>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6">
    <w:nsid w:val="173A449E"/>
    <w:multiLevelType w:val="hybridMultilevel"/>
    <w:tmpl w:val="C134872A"/>
    <w:lvl w:ilvl="0" w:tplc="ED7A29EC">
      <w:start w:val="1"/>
      <w:numFmt w:val="lowerLetter"/>
      <w:lvlText w:val="%1."/>
      <w:lvlJc w:val="left"/>
      <w:pPr>
        <w:ind w:left="288"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E2B53"/>
    <w:multiLevelType w:val="hybridMultilevel"/>
    <w:tmpl w:val="808CE146"/>
    <w:lvl w:ilvl="0" w:tplc="F94A1178">
      <w:start w:val="1"/>
      <w:numFmt w:val="lowerLetter"/>
      <w:lvlText w:val="%1."/>
      <w:lvlJc w:val="left"/>
      <w:pPr>
        <w:ind w:left="216" w:hanging="216"/>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617F4"/>
    <w:multiLevelType w:val="hybridMultilevel"/>
    <w:tmpl w:val="274CD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416C95"/>
    <w:multiLevelType w:val="hybridMultilevel"/>
    <w:tmpl w:val="CEB4475A"/>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D282E"/>
    <w:multiLevelType w:val="hybridMultilevel"/>
    <w:tmpl w:val="8CB0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102CA"/>
    <w:multiLevelType w:val="hybridMultilevel"/>
    <w:tmpl w:val="684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16A52"/>
    <w:multiLevelType w:val="hybridMultilevel"/>
    <w:tmpl w:val="BA22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52249B"/>
    <w:multiLevelType w:val="hybridMultilevel"/>
    <w:tmpl w:val="90D0F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775C0"/>
    <w:multiLevelType w:val="hybridMultilevel"/>
    <w:tmpl w:val="0E6EE352"/>
    <w:lvl w:ilvl="0" w:tplc="D9D67D9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F6D36"/>
    <w:multiLevelType w:val="hybridMultilevel"/>
    <w:tmpl w:val="A08CA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37A94"/>
    <w:multiLevelType w:val="hybridMultilevel"/>
    <w:tmpl w:val="A6105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8C6D82"/>
    <w:multiLevelType w:val="hybridMultilevel"/>
    <w:tmpl w:val="C3401FA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D14565"/>
    <w:multiLevelType w:val="hybridMultilevel"/>
    <w:tmpl w:val="CB8A29AC"/>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3E5816"/>
    <w:multiLevelType w:val="hybridMultilevel"/>
    <w:tmpl w:val="30EC4E0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0">
    <w:nsid w:val="5ACD29CF"/>
    <w:multiLevelType w:val="hybridMultilevel"/>
    <w:tmpl w:val="010A5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B3BFB"/>
    <w:multiLevelType w:val="hybridMultilevel"/>
    <w:tmpl w:val="82FC7710"/>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296C23"/>
    <w:multiLevelType w:val="hybridMultilevel"/>
    <w:tmpl w:val="797278A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741F5A"/>
    <w:multiLevelType w:val="hybridMultilevel"/>
    <w:tmpl w:val="CF2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A5D35"/>
    <w:multiLevelType w:val="hybridMultilevel"/>
    <w:tmpl w:val="1B7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5058F"/>
    <w:multiLevelType w:val="hybridMultilevel"/>
    <w:tmpl w:val="B582CDF6"/>
    <w:lvl w:ilvl="0" w:tplc="488812BA">
      <w:start w:val="1"/>
      <w:numFmt w:val="lowerLetter"/>
      <w:lvlText w:val="%1."/>
      <w:lvlJc w:val="left"/>
      <w:pPr>
        <w:ind w:left="216" w:hanging="216"/>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8F313C"/>
    <w:multiLevelType w:val="hybridMultilevel"/>
    <w:tmpl w:val="0D365416"/>
    <w:lvl w:ilvl="0" w:tplc="D10C7140">
      <w:start w:val="1"/>
      <w:numFmt w:val="lowerLetter"/>
      <w:lvlText w:val="%1."/>
      <w:lvlJc w:val="left"/>
      <w:pPr>
        <w:ind w:left="216" w:hanging="216"/>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8"/>
  </w:num>
  <w:num w:numId="4">
    <w:abstractNumId w:val="12"/>
  </w:num>
  <w:num w:numId="5">
    <w:abstractNumId w:val="1"/>
  </w:num>
  <w:num w:numId="6">
    <w:abstractNumId w:val="22"/>
  </w:num>
  <w:num w:numId="7">
    <w:abstractNumId w:val="9"/>
  </w:num>
  <w:num w:numId="8">
    <w:abstractNumId w:val="18"/>
  </w:num>
  <w:num w:numId="9">
    <w:abstractNumId w:val="0"/>
  </w:num>
  <w:num w:numId="10">
    <w:abstractNumId w:val="17"/>
  </w:num>
  <w:num w:numId="11">
    <w:abstractNumId w:val="21"/>
  </w:num>
  <w:num w:numId="12">
    <w:abstractNumId w:val="20"/>
  </w:num>
  <w:num w:numId="13">
    <w:abstractNumId w:val="4"/>
  </w:num>
  <w:num w:numId="14">
    <w:abstractNumId w:val="24"/>
  </w:num>
  <w:num w:numId="15">
    <w:abstractNumId w:val="26"/>
  </w:num>
  <w:num w:numId="16">
    <w:abstractNumId w:val="25"/>
  </w:num>
  <w:num w:numId="17">
    <w:abstractNumId w:val="14"/>
  </w:num>
  <w:num w:numId="18">
    <w:abstractNumId w:val="7"/>
  </w:num>
  <w:num w:numId="19">
    <w:abstractNumId w:val="6"/>
  </w:num>
  <w:num w:numId="20">
    <w:abstractNumId w:val="2"/>
  </w:num>
  <w:num w:numId="21">
    <w:abstractNumId w:val="5"/>
  </w:num>
  <w:num w:numId="22">
    <w:abstractNumId w:val="13"/>
  </w:num>
  <w:num w:numId="23">
    <w:abstractNumId w:val="3"/>
  </w:num>
  <w:num w:numId="24">
    <w:abstractNumId w:val="10"/>
  </w:num>
  <w:num w:numId="25">
    <w:abstractNumId w:val="19"/>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C1"/>
    <w:rsid w:val="00001838"/>
    <w:rsid w:val="00007A1D"/>
    <w:rsid w:val="0001113D"/>
    <w:rsid w:val="00011499"/>
    <w:rsid w:val="00013C23"/>
    <w:rsid w:val="00014BDE"/>
    <w:rsid w:val="00015045"/>
    <w:rsid w:val="00016384"/>
    <w:rsid w:val="000228A4"/>
    <w:rsid w:val="00023C52"/>
    <w:rsid w:val="000328AC"/>
    <w:rsid w:val="0003427B"/>
    <w:rsid w:val="00036CD7"/>
    <w:rsid w:val="00043462"/>
    <w:rsid w:val="0005104F"/>
    <w:rsid w:val="0005211D"/>
    <w:rsid w:val="0006073E"/>
    <w:rsid w:val="0007248B"/>
    <w:rsid w:val="00074174"/>
    <w:rsid w:val="00081764"/>
    <w:rsid w:val="00090088"/>
    <w:rsid w:val="00091C07"/>
    <w:rsid w:val="00092163"/>
    <w:rsid w:val="000930D5"/>
    <w:rsid w:val="000A008E"/>
    <w:rsid w:val="000A70BD"/>
    <w:rsid w:val="000B04D8"/>
    <w:rsid w:val="000B4DF1"/>
    <w:rsid w:val="000C0027"/>
    <w:rsid w:val="000C2052"/>
    <w:rsid w:val="000C50D4"/>
    <w:rsid w:val="000C5A7A"/>
    <w:rsid w:val="000D1386"/>
    <w:rsid w:val="000D1F0C"/>
    <w:rsid w:val="000E0326"/>
    <w:rsid w:val="000E1E29"/>
    <w:rsid w:val="000F2F6B"/>
    <w:rsid w:val="000F526B"/>
    <w:rsid w:val="001001E8"/>
    <w:rsid w:val="00102482"/>
    <w:rsid w:val="00104CB8"/>
    <w:rsid w:val="00110C7F"/>
    <w:rsid w:val="0011653A"/>
    <w:rsid w:val="001208F6"/>
    <w:rsid w:val="00121D07"/>
    <w:rsid w:val="001405B5"/>
    <w:rsid w:val="00143366"/>
    <w:rsid w:val="001470E2"/>
    <w:rsid w:val="001471CF"/>
    <w:rsid w:val="001517DE"/>
    <w:rsid w:val="00151E39"/>
    <w:rsid w:val="0015397F"/>
    <w:rsid w:val="0015676F"/>
    <w:rsid w:val="00163E6B"/>
    <w:rsid w:val="00164E24"/>
    <w:rsid w:val="001660A2"/>
    <w:rsid w:val="001666BD"/>
    <w:rsid w:val="0016689E"/>
    <w:rsid w:val="00166DF4"/>
    <w:rsid w:val="00170DAC"/>
    <w:rsid w:val="00171272"/>
    <w:rsid w:val="00183D93"/>
    <w:rsid w:val="00183E92"/>
    <w:rsid w:val="001A4E0C"/>
    <w:rsid w:val="001A6B46"/>
    <w:rsid w:val="001A78AC"/>
    <w:rsid w:val="001B2460"/>
    <w:rsid w:val="001B4965"/>
    <w:rsid w:val="001B4B8E"/>
    <w:rsid w:val="001C561C"/>
    <w:rsid w:val="001C667C"/>
    <w:rsid w:val="001D24CC"/>
    <w:rsid w:val="001D6E99"/>
    <w:rsid w:val="001E727E"/>
    <w:rsid w:val="001E7425"/>
    <w:rsid w:val="001E74F9"/>
    <w:rsid w:val="001F16F7"/>
    <w:rsid w:val="001F24CE"/>
    <w:rsid w:val="001F48AC"/>
    <w:rsid w:val="001F4F37"/>
    <w:rsid w:val="00230BE4"/>
    <w:rsid w:val="00243E5A"/>
    <w:rsid w:val="002546DC"/>
    <w:rsid w:val="002572B2"/>
    <w:rsid w:val="00265434"/>
    <w:rsid w:val="00270C93"/>
    <w:rsid w:val="00281018"/>
    <w:rsid w:val="002A4444"/>
    <w:rsid w:val="002A63AD"/>
    <w:rsid w:val="002B1456"/>
    <w:rsid w:val="002B6EF1"/>
    <w:rsid w:val="002C0D24"/>
    <w:rsid w:val="002C1C24"/>
    <w:rsid w:val="002C63B3"/>
    <w:rsid w:val="002D0845"/>
    <w:rsid w:val="002D0ECC"/>
    <w:rsid w:val="002D57A6"/>
    <w:rsid w:val="002E12AF"/>
    <w:rsid w:val="002E28C5"/>
    <w:rsid w:val="002E4764"/>
    <w:rsid w:val="002F2056"/>
    <w:rsid w:val="002F52AE"/>
    <w:rsid w:val="00300DEB"/>
    <w:rsid w:val="0030165A"/>
    <w:rsid w:val="003032E1"/>
    <w:rsid w:val="003037C8"/>
    <w:rsid w:val="003053F0"/>
    <w:rsid w:val="0031029D"/>
    <w:rsid w:val="0033589C"/>
    <w:rsid w:val="003412B3"/>
    <w:rsid w:val="003414D2"/>
    <w:rsid w:val="0034465E"/>
    <w:rsid w:val="003460B1"/>
    <w:rsid w:val="00347C70"/>
    <w:rsid w:val="00357789"/>
    <w:rsid w:val="0036034F"/>
    <w:rsid w:val="00365A9B"/>
    <w:rsid w:val="00367294"/>
    <w:rsid w:val="00370CED"/>
    <w:rsid w:val="003817BB"/>
    <w:rsid w:val="00397FEA"/>
    <w:rsid w:val="003A5000"/>
    <w:rsid w:val="003A691E"/>
    <w:rsid w:val="003B26A3"/>
    <w:rsid w:val="003B3D59"/>
    <w:rsid w:val="003B4DF0"/>
    <w:rsid w:val="003B6382"/>
    <w:rsid w:val="003C0B7B"/>
    <w:rsid w:val="003C0EB7"/>
    <w:rsid w:val="003C4BF7"/>
    <w:rsid w:val="003C59FA"/>
    <w:rsid w:val="003D0510"/>
    <w:rsid w:val="003D1755"/>
    <w:rsid w:val="003D32D0"/>
    <w:rsid w:val="003D525A"/>
    <w:rsid w:val="003E75CE"/>
    <w:rsid w:val="003F3BC6"/>
    <w:rsid w:val="003F595F"/>
    <w:rsid w:val="00401C94"/>
    <w:rsid w:val="0040498E"/>
    <w:rsid w:val="00413812"/>
    <w:rsid w:val="00415F54"/>
    <w:rsid w:val="00421718"/>
    <w:rsid w:val="00423AA2"/>
    <w:rsid w:val="004268BB"/>
    <w:rsid w:val="00427FB2"/>
    <w:rsid w:val="004346DD"/>
    <w:rsid w:val="00437C7D"/>
    <w:rsid w:val="0044355A"/>
    <w:rsid w:val="00445E4F"/>
    <w:rsid w:val="00451FB0"/>
    <w:rsid w:val="00454DC1"/>
    <w:rsid w:val="004656D6"/>
    <w:rsid w:val="00467424"/>
    <w:rsid w:val="004862E4"/>
    <w:rsid w:val="004911B7"/>
    <w:rsid w:val="00495595"/>
    <w:rsid w:val="00496854"/>
    <w:rsid w:val="004B2E0C"/>
    <w:rsid w:val="004C13A2"/>
    <w:rsid w:val="004C3BBE"/>
    <w:rsid w:val="004C4AA5"/>
    <w:rsid w:val="004C4EBC"/>
    <w:rsid w:val="004C77EB"/>
    <w:rsid w:val="004D017A"/>
    <w:rsid w:val="004D2E34"/>
    <w:rsid w:val="004E12D0"/>
    <w:rsid w:val="004E250B"/>
    <w:rsid w:val="004E31D0"/>
    <w:rsid w:val="004E3BCB"/>
    <w:rsid w:val="004F1D44"/>
    <w:rsid w:val="004F3370"/>
    <w:rsid w:val="004F4B57"/>
    <w:rsid w:val="0050024E"/>
    <w:rsid w:val="0050357E"/>
    <w:rsid w:val="00510353"/>
    <w:rsid w:val="00514709"/>
    <w:rsid w:val="00514A5D"/>
    <w:rsid w:val="00514B57"/>
    <w:rsid w:val="00514FA0"/>
    <w:rsid w:val="0051598D"/>
    <w:rsid w:val="0052753A"/>
    <w:rsid w:val="005309A9"/>
    <w:rsid w:val="00532853"/>
    <w:rsid w:val="00532C2A"/>
    <w:rsid w:val="00537446"/>
    <w:rsid w:val="0053770D"/>
    <w:rsid w:val="0053794D"/>
    <w:rsid w:val="0055598B"/>
    <w:rsid w:val="00561BE3"/>
    <w:rsid w:val="00562922"/>
    <w:rsid w:val="0056456A"/>
    <w:rsid w:val="005758C3"/>
    <w:rsid w:val="005778BF"/>
    <w:rsid w:val="0058340C"/>
    <w:rsid w:val="00584B4F"/>
    <w:rsid w:val="005852E1"/>
    <w:rsid w:val="00585BA0"/>
    <w:rsid w:val="005913D7"/>
    <w:rsid w:val="005A1A23"/>
    <w:rsid w:val="005A3B84"/>
    <w:rsid w:val="005A7061"/>
    <w:rsid w:val="005B7960"/>
    <w:rsid w:val="005C038A"/>
    <w:rsid w:val="005C39B5"/>
    <w:rsid w:val="005D16F9"/>
    <w:rsid w:val="005E04F5"/>
    <w:rsid w:val="005F01D1"/>
    <w:rsid w:val="005F02CD"/>
    <w:rsid w:val="005F7223"/>
    <w:rsid w:val="00601F27"/>
    <w:rsid w:val="00602A9D"/>
    <w:rsid w:val="0060423C"/>
    <w:rsid w:val="006061B2"/>
    <w:rsid w:val="00606F99"/>
    <w:rsid w:val="00607420"/>
    <w:rsid w:val="00614746"/>
    <w:rsid w:val="00621021"/>
    <w:rsid w:val="00625C69"/>
    <w:rsid w:val="00627B01"/>
    <w:rsid w:val="00632DB1"/>
    <w:rsid w:val="00633000"/>
    <w:rsid w:val="00640F0D"/>
    <w:rsid w:val="00644631"/>
    <w:rsid w:val="00644AE1"/>
    <w:rsid w:val="006473AD"/>
    <w:rsid w:val="00650C97"/>
    <w:rsid w:val="006579C8"/>
    <w:rsid w:val="0066087E"/>
    <w:rsid w:val="00662A44"/>
    <w:rsid w:val="006676D5"/>
    <w:rsid w:val="00673537"/>
    <w:rsid w:val="00681273"/>
    <w:rsid w:val="00681B2F"/>
    <w:rsid w:val="00681CAD"/>
    <w:rsid w:val="006854C7"/>
    <w:rsid w:val="006A1DD5"/>
    <w:rsid w:val="006A318F"/>
    <w:rsid w:val="006A533B"/>
    <w:rsid w:val="006A5B4A"/>
    <w:rsid w:val="006A7DCB"/>
    <w:rsid w:val="006B1965"/>
    <w:rsid w:val="006B39BC"/>
    <w:rsid w:val="006B51D4"/>
    <w:rsid w:val="006B537D"/>
    <w:rsid w:val="006C4525"/>
    <w:rsid w:val="006C49BE"/>
    <w:rsid w:val="006D096F"/>
    <w:rsid w:val="006D1075"/>
    <w:rsid w:val="006D680F"/>
    <w:rsid w:val="006E2A76"/>
    <w:rsid w:val="006E58B9"/>
    <w:rsid w:val="006F1A62"/>
    <w:rsid w:val="006F50E2"/>
    <w:rsid w:val="007059F5"/>
    <w:rsid w:val="00710F29"/>
    <w:rsid w:val="0071596C"/>
    <w:rsid w:val="00715A30"/>
    <w:rsid w:val="007207B5"/>
    <w:rsid w:val="00725023"/>
    <w:rsid w:val="00733A63"/>
    <w:rsid w:val="00736069"/>
    <w:rsid w:val="00744CB4"/>
    <w:rsid w:val="00746F79"/>
    <w:rsid w:val="00751B6C"/>
    <w:rsid w:val="007539CF"/>
    <w:rsid w:val="00761822"/>
    <w:rsid w:val="00761B23"/>
    <w:rsid w:val="007644AB"/>
    <w:rsid w:val="00765256"/>
    <w:rsid w:val="00766872"/>
    <w:rsid w:val="007723C2"/>
    <w:rsid w:val="00775FC9"/>
    <w:rsid w:val="00780C88"/>
    <w:rsid w:val="00794CC9"/>
    <w:rsid w:val="007A11B8"/>
    <w:rsid w:val="007A2FEF"/>
    <w:rsid w:val="007A30B1"/>
    <w:rsid w:val="007A7881"/>
    <w:rsid w:val="007B62B9"/>
    <w:rsid w:val="007B6D82"/>
    <w:rsid w:val="007C4D32"/>
    <w:rsid w:val="007C5DB4"/>
    <w:rsid w:val="007D5E4E"/>
    <w:rsid w:val="007D706B"/>
    <w:rsid w:val="007F0CFB"/>
    <w:rsid w:val="007F77D2"/>
    <w:rsid w:val="00802E1D"/>
    <w:rsid w:val="008038AC"/>
    <w:rsid w:val="00817114"/>
    <w:rsid w:val="008252E3"/>
    <w:rsid w:val="00837A92"/>
    <w:rsid w:val="008450B6"/>
    <w:rsid w:val="008458D9"/>
    <w:rsid w:val="0085454B"/>
    <w:rsid w:val="008644AC"/>
    <w:rsid w:val="00864F6F"/>
    <w:rsid w:val="0087085F"/>
    <w:rsid w:val="008747D7"/>
    <w:rsid w:val="0087719D"/>
    <w:rsid w:val="00884DB8"/>
    <w:rsid w:val="00892069"/>
    <w:rsid w:val="00892BFF"/>
    <w:rsid w:val="00894CE2"/>
    <w:rsid w:val="00895BC3"/>
    <w:rsid w:val="00897C85"/>
    <w:rsid w:val="008A23D5"/>
    <w:rsid w:val="008A3CBE"/>
    <w:rsid w:val="008C0413"/>
    <w:rsid w:val="008C095F"/>
    <w:rsid w:val="008C199F"/>
    <w:rsid w:val="008C5A9D"/>
    <w:rsid w:val="008D29AB"/>
    <w:rsid w:val="008D393D"/>
    <w:rsid w:val="008D7205"/>
    <w:rsid w:val="008E0B10"/>
    <w:rsid w:val="008E1FEA"/>
    <w:rsid w:val="008E2468"/>
    <w:rsid w:val="008E2D36"/>
    <w:rsid w:val="008E3252"/>
    <w:rsid w:val="008F0CE2"/>
    <w:rsid w:val="008F5DC2"/>
    <w:rsid w:val="008F5E96"/>
    <w:rsid w:val="00902054"/>
    <w:rsid w:val="00902380"/>
    <w:rsid w:val="00904A08"/>
    <w:rsid w:val="00906A44"/>
    <w:rsid w:val="00907112"/>
    <w:rsid w:val="00917B19"/>
    <w:rsid w:val="00920921"/>
    <w:rsid w:val="0092448A"/>
    <w:rsid w:val="00936326"/>
    <w:rsid w:val="00936E38"/>
    <w:rsid w:val="00940D9E"/>
    <w:rsid w:val="00943D5C"/>
    <w:rsid w:val="00945E9E"/>
    <w:rsid w:val="00952BE8"/>
    <w:rsid w:val="00960DF8"/>
    <w:rsid w:val="00967191"/>
    <w:rsid w:val="009731E6"/>
    <w:rsid w:val="009744B9"/>
    <w:rsid w:val="0097731A"/>
    <w:rsid w:val="009870F8"/>
    <w:rsid w:val="0098735C"/>
    <w:rsid w:val="009972D4"/>
    <w:rsid w:val="009A0C75"/>
    <w:rsid w:val="009A366B"/>
    <w:rsid w:val="009B69CB"/>
    <w:rsid w:val="009C0AAA"/>
    <w:rsid w:val="009C2A6D"/>
    <w:rsid w:val="009C4A4E"/>
    <w:rsid w:val="009C5DFD"/>
    <w:rsid w:val="009C5E92"/>
    <w:rsid w:val="009D0B7D"/>
    <w:rsid w:val="009D19CA"/>
    <w:rsid w:val="009D5EE0"/>
    <w:rsid w:val="009D79C8"/>
    <w:rsid w:val="009E4EEB"/>
    <w:rsid w:val="009E79C2"/>
    <w:rsid w:val="00A029E0"/>
    <w:rsid w:val="00A111DC"/>
    <w:rsid w:val="00A12171"/>
    <w:rsid w:val="00A20390"/>
    <w:rsid w:val="00A2210C"/>
    <w:rsid w:val="00A22BAA"/>
    <w:rsid w:val="00A253ED"/>
    <w:rsid w:val="00A270E1"/>
    <w:rsid w:val="00A37CA4"/>
    <w:rsid w:val="00A416E3"/>
    <w:rsid w:val="00A41F86"/>
    <w:rsid w:val="00A437B6"/>
    <w:rsid w:val="00A45D19"/>
    <w:rsid w:val="00A6093F"/>
    <w:rsid w:val="00A6587E"/>
    <w:rsid w:val="00A70A62"/>
    <w:rsid w:val="00A72E05"/>
    <w:rsid w:val="00A73713"/>
    <w:rsid w:val="00A81343"/>
    <w:rsid w:val="00A81422"/>
    <w:rsid w:val="00A85320"/>
    <w:rsid w:val="00A85F38"/>
    <w:rsid w:val="00A86FE8"/>
    <w:rsid w:val="00A9460B"/>
    <w:rsid w:val="00A95A6F"/>
    <w:rsid w:val="00A96E15"/>
    <w:rsid w:val="00AA24F7"/>
    <w:rsid w:val="00AB29B6"/>
    <w:rsid w:val="00AB3431"/>
    <w:rsid w:val="00AB34A3"/>
    <w:rsid w:val="00AB4782"/>
    <w:rsid w:val="00AC2BCD"/>
    <w:rsid w:val="00AC3593"/>
    <w:rsid w:val="00AD2674"/>
    <w:rsid w:val="00AD28FF"/>
    <w:rsid w:val="00AD59ED"/>
    <w:rsid w:val="00AE336B"/>
    <w:rsid w:val="00AE5EC8"/>
    <w:rsid w:val="00AF0BEB"/>
    <w:rsid w:val="00AF1E40"/>
    <w:rsid w:val="00AF2205"/>
    <w:rsid w:val="00AF5079"/>
    <w:rsid w:val="00B0669C"/>
    <w:rsid w:val="00B06C5A"/>
    <w:rsid w:val="00B1146B"/>
    <w:rsid w:val="00B13202"/>
    <w:rsid w:val="00B17E2E"/>
    <w:rsid w:val="00B21575"/>
    <w:rsid w:val="00B22EDE"/>
    <w:rsid w:val="00B30624"/>
    <w:rsid w:val="00B33918"/>
    <w:rsid w:val="00B36D6B"/>
    <w:rsid w:val="00B434A1"/>
    <w:rsid w:val="00B453E9"/>
    <w:rsid w:val="00B4553F"/>
    <w:rsid w:val="00B4746D"/>
    <w:rsid w:val="00B57437"/>
    <w:rsid w:val="00B57640"/>
    <w:rsid w:val="00B611A2"/>
    <w:rsid w:val="00B67144"/>
    <w:rsid w:val="00B67978"/>
    <w:rsid w:val="00B71227"/>
    <w:rsid w:val="00B71CA6"/>
    <w:rsid w:val="00B72292"/>
    <w:rsid w:val="00B75ACF"/>
    <w:rsid w:val="00B75AF3"/>
    <w:rsid w:val="00B8076C"/>
    <w:rsid w:val="00B818FD"/>
    <w:rsid w:val="00B961A2"/>
    <w:rsid w:val="00BA0E04"/>
    <w:rsid w:val="00BA2E53"/>
    <w:rsid w:val="00BA76EC"/>
    <w:rsid w:val="00BB0BB3"/>
    <w:rsid w:val="00BB3ED7"/>
    <w:rsid w:val="00BB4307"/>
    <w:rsid w:val="00BB7FCC"/>
    <w:rsid w:val="00BC1E3C"/>
    <w:rsid w:val="00BC1EDF"/>
    <w:rsid w:val="00BC2A55"/>
    <w:rsid w:val="00BD0813"/>
    <w:rsid w:val="00BE1C18"/>
    <w:rsid w:val="00BE30AE"/>
    <w:rsid w:val="00BE6E08"/>
    <w:rsid w:val="00BE7B11"/>
    <w:rsid w:val="00BF47EC"/>
    <w:rsid w:val="00C00611"/>
    <w:rsid w:val="00C066B2"/>
    <w:rsid w:val="00C10265"/>
    <w:rsid w:val="00C12B2C"/>
    <w:rsid w:val="00C14E38"/>
    <w:rsid w:val="00C1757D"/>
    <w:rsid w:val="00C22E94"/>
    <w:rsid w:val="00C27D63"/>
    <w:rsid w:val="00C3216A"/>
    <w:rsid w:val="00C34D52"/>
    <w:rsid w:val="00C43342"/>
    <w:rsid w:val="00C502C8"/>
    <w:rsid w:val="00C528DA"/>
    <w:rsid w:val="00C57568"/>
    <w:rsid w:val="00C62ACA"/>
    <w:rsid w:val="00C62B83"/>
    <w:rsid w:val="00C67BC7"/>
    <w:rsid w:val="00C739A3"/>
    <w:rsid w:val="00C757FE"/>
    <w:rsid w:val="00C825EC"/>
    <w:rsid w:val="00C84C63"/>
    <w:rsid w:val="00C92B72"/>
    <w:rsid w:val="00C93688"/>
    <w:rsid w:val="00C96A07"/>
    <w:rsid w:val="00CA598E"/>
    <w:rsid w:val="00CA62E9"/>
    <w:rsid w:val="00CB0E0C"/>
    <w:rsid w:val="00CB2EA7"/>
    <w:rsid w:val="00CB3A1A"/>
    <w:rsid w:val="00CB67EE"/>
    <w:rsid w:val="00CB7104"/>
    <w:rsid w:val="00CC046F"/>
    <w:rsid w:val="00CD6684"/>
    <w:rsid w:val="00CE18C4"/>
    <w:rsid w:val="00CE4602"/>
    <w:rsid w:val="00CF23FF"/>
    <w:rsid w:val="00CF31C3"/>
    <w:rsid w:val="00D00213"/>
    <w:rsid w:val="00D063BB"/>
    <w:rsid w:val="00D11C47"/>
    <w:rsid w:val="00D17B64"/>
    <w:rsid w:val="00D36EC9"/>
    <w:rsid w:val="00D43661"/>
    <w:rsid w:val="00D51E1F"/>
    <w:rsid w:val="00D525AA"/>
    <w:rsid w:val="00D54344"/>
    <w:rsid w:val="00D544A5"/>
    <w:rsid w:val="00D603C1"/>
    <w:rsid w:val="00D60DFB"/>
    <w:rsid w:val="00D72369"/>
    <w:rsid w:val="00D72E7C"/>
    <w:rsid w:val="00D745FF"/>
    <w:rsid w:val="00D74E72"/>
    <w:rsid w:val="00D80186"/>
    <w:rsid w:val="00D822A7"/>
    <w:rsid w:val="00D852BA"/>
    <w:rsid w:val="00D92F0E"/>
    <w:rsid w:val="00D942E4"/>
    <w:rsid w:val="00D9505A"/>
    <w:rsid w:val="00D95C36"/>
    <w:rsid w:val="00D96483"/>
    <w:rsid w:val="00D97C09"/>
    <w:rsid w:val="00DA0751"/>
    <w:rsid w:val="00DA6734"/>
    <w:rsid w:val="00DB0300"/>
    <w:rsid w:val="00DB62D9"/>
    <w:rsid w:val="00DC0B9B"/>
    <w:rsid w:val="00DC1C51"/>
    <w:rsid w:val="00DC3A08"/>
    <w:rsid w:val="00DC708F"/>
    <w:rsid w:val="00DD05A3"/>
    <w:rsid w:val="00DD600A"/>
    <w:rsid w:val="00DE47BE"/>
    <w:rsid w:val="00DF15C9"/>
    <w:rsid w:val="00DF40A4"/>
    <w:rsid w:val="00DF5AF4"/>
    <w:rsid w:val="00DF5E06"/>
    <w:rsid w:val="00E01165"/>
    <w:rsid w:val="00E0229A"/>
    <w:rsid w:val="00E0454C"/>
    <w:rsid w:val="00E052BD"/>
    <w:rsid w:val="00E073C6"/>
    <w:rsid w:val="00E110E0"/>
    <w:rsid w:val="00E212D5"/>
    <w:rsid w:val="00E23239"/>
    <w:rsid w:val="00E232E2"/>
    <w:rsid w:val="00E2360B"/>
    <w:rsid w:val="00E25459"/>
    <w:rsid w:val="00E25E2D"/>
    <w:rsid w:val="00E34983"/>
    <w:rsid w:val="00E41E88"/>
    <w:rsid w:val="00E51E17"/>
    <w:rsid w:val="00E53CF9"/>
    <w:rsid w:val="00E6020D"/>
    <w:rsid w:val="00E70F36"/>
    <w:rsid w:val="00E71CFA"/>
    <w:rsid w:val="00E721EF"/>
    <w:rsid w:val="00E83E20"/>
    <w:rsid w:val="00E913D3"/>
    <w:rsid w:val="00EB4F0B"/>
    <w:rsid w:val="00EB6DB9"/>
    <w:rsid w:val="00EC5F0D"/>
    <w:rsid w:val="00ED0003"/>
    <w:rsid w:val="00ED0E80"/>
    <w:rsid w:val="00ED6501"/>
    <w:rsid w:val="00ED6FC8"/>
    <w:rsid w:val="00ED792C"/>
    <w:rsid w:val="00ED7D4A"/>
    <w:rsid w:val="00EE2A9E"/>
    <w:rsid w:val="00EE5DDA"/>
    <w:rsid w:val="00EF1301"/>
    <w:rsid w:val="00EF39EB"/>
    <w:rsid w:val="00F12574"/>
    <w:rsid w:val="00F16064"/>
    <w:rsid w:val="00F22F18"/>
    <w:rsid w:val="00F25173"/>
    <w:rsid w:val="00F30D56"/>
    <w:rsid w:val="00F3673C"/>
    <w:rsid w:val="00F36784"/>
    <w:rsid w:val="00F3752F"/>
    <w:rsid w:val="00F40DCD"/>
    <w:rsid w:val="00F42FFF"/>
    <w:rsid w:val="00F47B32"/>
    <w:rsid w:val="00F47E26"/>
    <w:rsid w:val="00F47F47"/>
    <w:rsid w:val="00F5524D"/>
    <w:rsid w:val="00F559E3"/>
    <w:rsid w:val="00F55EB9"/>
    <w:rsid w:val="00F56531"/>
    <w:rsid w:val="00F65426"/>
    <w:rsid w:val="00F6616E"/>
    <w:rsid w:val="00F73AB3"/>
    <w:rsid w:val="00F812AD"/>
    <w:rsid w:val="00F86100"/>
    <w:rsid w:val="00FB0342"/>
    <w:rsid w:val="00FB4BD0"/>
    <w:rsid w:val="00FB5158"/>
    <w:rsid w:val="00FB6665"/>
    <w:rsid w:val="00FB6781"/>
    <w:rsid w:val="00FC7D2E"/>
    <w:rsid w:val="00FD6AA5"/>
    <w:rsid w:val="00FF0BB8"/>
    <w:rsid w:val="00FF6C3C"/>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sto MT" w:hAnsi="Calisto MT" w:cs="Arial"/>
      <w:sz w:val="24"/>
      <w:szCs w:val="24"/>
    </w:rPr>
  </w:style>
  <w:style w:type="paragraph" w:styleId="Heading2">
    <w:name w:val="heading 2"/>
    <w:basedOn w:val="Normal"/>
    <w:next w:val="Normal"/>
    <w:qFormat/>
    <w:rsid w:val="00143366"/>
    <w:pPr>
      <w:keepNext/>
      <w:spacing w:before="40"/>
      <w:jc w:val="center"/>
      <w:outlineLvl w:val="1"/>
    </w:pPr>
    <w:rPr>
      <w:rFonts w:ascii="Technical" w:hAnsi="Technical" w:cs="Times New Roman"/>
      <w:b/>
      <w:i/>
      <w:spacing w:val="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037C8"/>
    <w:rPr>
      <w:sz w:val="20"/>
      <w:szCs w:val="20"/>
    </w:rPr>
  </w:style>
  <w:style w:type="paragraph" w:styleId="EnvelopeAddress">
    <w:name w:val="envelope address"/>
    <w:basedOn w:val="Normal"/>
    <w:rsid w:val="003037C8"/>
    <w:pPr>
      <w:framePr w:w="7920" w:h="1980" w:hRule="exact" w:hSpace="180" w:wrap="auto" w:hAnchor="page" w:xAlign="center" w:yAlign="bottom"/>
      <w:ind w:left="2880"/>
    </w:pPr>
  </w:style>
  <w:style w:type="table" w:styleId="TableGrid">
    <w:name w:val="Table Grid"/>
    <w:basedOn w:val="TableNormal"/>
    <w:rsid w:val="00454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366"/>
    <w:pPr>
      <w:tabs>
        <w:tab w:val="center" w:pos="4320"/>
        <w:tab w:val="right" w:pos="8640"/>
      </w:tabs>
    </w:pPr>
  </w:style>
  <w:style w:type="paragraph" w:styleId="Footer">
    <w:name w:val="footer"/>
    <w:basedOn w:val="Normal"/>
    <w:rsid w:val="00143366"/>
    <w:pPr>
      <w:tabs>
        <w:tab w:val="center" w:pos="4320"/>
        <w:tab w:val="right" w:pos="8640"/>
      </w:tabs>
    </w:pPr>
  </w:style>
  <w:style w:type="character" w:styleId="PageNumber">
    <w:name w:val="page number"/>
    <w:basedOn w:val="DefaultParagraphFont"/>
    <w:rsid w:val="00143366"/>
  </w:style>
  <w:style w:type="paragraph" w:styleId="BalloonText">
    <w:name w:val="Balloon Text"/>
    <w:basedOn w:val="Normal"/>
    <w:semiHidden/>
    <w:rsid w:val="00143366"/>
    <w:rPr>
      <w:rFonts w:ascii="Tahoma" w:hAnsi="Tahoma" w:cs="Tahoma"/>
      <w:sz w:val="16"/>
      <w:szCs w:val="16"/>
    </w:rPr>
  </w:style>
  <w:style w:type="paragraph" w:styleId="ListParagraph">
    <w:name w:val="List Paragraph"/>
    <w:basedOn w:val="Normal"/>
    <w:uiPriority w:val="34"/>
    <w:qFormat/>
    <w:rsid w:val="008E2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sto MT" w:hAnsi="Calisto MT" w:cs="Arial"/>
      <w:sz w:val="24"/>
      <w:szCs w:val="24"/>
    </w:rPr>
  </w:style>
  <w:style w:type="paragraph" w:styleId="Heading2">
    <w:name w:val="heading 2"/>
    <w:basedOn w:val="Normal"/>
    <w:next w:val="Normal"/>
    <w:qFormat/>
    <w:rsid w:val="00143366"/>
    <w:pPr>
      <w:keepNext/>
      <w:spacing w:before="40"/>
      <w:jc w:val="center"/>
      <w:outlineLvl w:val="1"/>
    </w:pPr>
    <w:rPr>
      <w:rFonts w:ascii="Technical" w:hAnsi="Technical" w:cs="Times New Roman"/>
      <w:b/>
      <w:i/>
      <w:spacing w:val="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037C8"/>
    <w:rPr>
      <w:sz w:val="20"/>
      <w:szCs w:val="20"/>
    </w:rPr>
  </w:style>
  <w:style w:type="paragraph" w:styleId="EnvelopeAddress">
    <w:name w:val="envelope address"/>
    <w:basedOn w:val="Normal"/>
    <w:rsid w:val="003037C8"/>
    <w:pPr>
      <w:framePr w:w="7920" w:h="1980" w:hRule="exact" w:hSpace="180" w:wrap="auto" w:hAnchor="page" w:xAlign="center" w:yAlign="bottom"/>
      <w:ind w:left="2880"/>
    </w:pPr>
  </w:style>
  <w:style w:type="table" w:styleId="TableGrid">
    <w:name w:val="Table Grid"/>
    <w:basedOn w:val="TableNormal"/>
    <w:rsid w:val="00454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366"/>
    <w:pPr>
      <w:tabs>
        <w:tab w:val="center" w:pos="4320"/>
        <w:tab w:val="right" w:pos="8640"/>
      </w:tabs>
    </w:pPr>
  </w:style>
  <w:style w:type="paragraph" w:styleId="Footer">
    <w:name w:val="footer"/>
    <w:basedOn w:val="Normal"/>
    <w:rsid w:val="00143366"/>
    <w:pPr>
      <w:tabs>
        <w:tab w:val="center" w:pos="4320"/>
        <w:tab w:val="right" w:pos="8640"/>
      </w:tabs>
    </w:pPr>
  </w:style>
  <w:style w:type="character" w:styleId="PageNumber">
    <w:name w:val="page number"/>
    <w:basedOn w:val="DefaultParagraphFont"/>
    <w:rsid w:val="00143366"/>
  </w:style>
  <w:style w:type="paragraph" w:styleId="BalloonText">
    <w:name w:val="Balloon Text"/>
    <w:basedOn w:val="Normal"/>
    <w:semiHidden/>
    <w:rsid w:val="00143366"/>
    <w:rPr>
      <w:rFonts w:ascii="Tahoma" w:hAnsi="Tahoma" w:cs="Tahoma"/>
      <w:sz w:val="16"/>
      <w:szCs w:val="16"/>
    </w:rPr>
  </w:style>
  <w:style w:type="paragraph" w:styleId="ListParagraph">
    <w:name w:val="List Paragraph"/>
    <w:basedOn w:val="Normal"/>
    <w:uiPriority w:val="34"/>
    <w:qFormat/>
    <w:rsid w:val="008E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1242</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Executive Committee</vt:lpstr>
    </vt:vector>
  </TitlesOfParts>
  <Company>MRHC</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Debi_p</dc:creator>
  <cp:lastModifiedBy>Lucy Muller</cp:lastModifiedBy>
  <cp:revision>4</cp:revision>
  <cp:lastPrinted>2012-10-24T21:31:00Z</cp:lastPrinted>
  <dcterms:created xsi:type="dcterms:W3CDTF">2013-11-26T14:41:00Z</dcterms:created>
  <dcterms:modified xsi:type="dcterms:W3CDTF">2013-11-26T17:18:00Z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