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6EEA4" w14:textId="77777777" w:rsidR="002F775D" w:rsidRDefault="00370487">
      <w:pPr>
        <w:pStyle w:val="BodyText"/>
        <w:ind w:left="4140"/>
        <w:rPr>
          <w:rFonts w:ascii="Times New Roman"/>
          <w:b w:val="0"/>
          <w:i w:val="0"/>
        </w:rPr>
      </w:pPr>
      <w:r>
        <w:rPr>
          <w:rFonts w:ascii="Times New Roman"/>
          <w:b w:val="0"/>
          <w:i w:val="0"/>
          <w:noProof/>
        </w:rPr>
        <w:drawing>
          <wp:inline distT="0" distB="0" distL="0" distR="0" wp14:anchorId="231E9E61" wp14:editId="68AEA87B">
            <wp:extent cx="2722028" cy="5715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2028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E06C8" w14:textId="77777777" w:rsidR="002F775D" w:rsidRDefault="002F775D">
      <w:pPr>
        <w:pStyle w:val="BodyText"/>
        <w:rPr>
          <w:rFonts w:ascii="Times New Roman"/>
          <w:b w:val="0"/>
          <w:i w:val="0"/>
          <w:sz w:val="22"/>
        </w:rPr>
      </w:pPr>
    </w:p>
    <w:p w14:paraId="7B771493" w14:textId="77777777" w:rsidR="002F775D" w:rsidRDefault="00370487">
      <w:pPr>
        <w:pStyle w:val="Heading1"/>
        <w:spacing w:before="101"/>
        <w:ind w:left="4565"/>
        <w:rPr>
          <w:rFonts w:ascii="Arial Black"/>
        </w:rPr>
      </w:pPr>
      <w:r>
        <w:rPr>
          <w:rFonts w:ascii="Arial Black"/>
        </w:rPr>
        <w:t>MRHC General Orientation</w:t>
      </w:r>
    </w:p>
    <w:p w14:paraId="225D3727" w14:textId="77777777" w:rsidR="002F775D" w:rsidRDefault="002F775D">
      <w:pPr>
        <w:pStyle w:val="BodyText"/>
        <w:rPr>
          <w:rFonts w:ascii="Arial Black"/>
          <w:i w:val="0"/>
          <w:sz w:val="15"/>
        </w:rPr>
      </w:pPr>
    </w:p>
    <w:p w14:paraId="6D198E6F" w14:textId="77777777" w:rsidR="002F775D" w:rsidRDefault="00F12EB3">
      <w:pPr>
        <w:pStyle w:val="Heading2"/>
      </w:pPr>
      <w:r>
        <w:pict w14:anchorId="0F826E33">
          <v:rect id="_x0000_s1043" style="position:absolute;left:0;text-align:left;margin-left:15pt;margin-top:-7.05pt;width:48.6pt;height:24pt;z-index:251655168;mso-position-horizontal-relative:page" filled="f">
            <w10:wrap anchorx="page"/>
          </v:rect>
        </w:pict>
      </w:r>
      <w:r w:rsidR="00370487">
        <w:t>8:00 AM</w:t>
      </w:r>
    </w:p>
    <w:p w14:paraId="087A2C2B" w14:textId="77777777" w:rsidR="002F775D" w:rsidRDefault="00370487">
      <w:pPr>
        <w:pStyle w:val="ListParagraph"/>
        <w:numPr>
          <w:ilvl w:val="0"/>
          <w:numId w:val="1"/>
        </w:numPr>
        <w:tabs>
          <w:tab w:val="left" w:pos="2390"/>
          <w:tab w:val="left" w:pos="2391"/>
        </w:tabs>
        <w:ind w:hanging="410"/>
        <w:rPr>
          <w:rFonts w:ascii="Arial Unicode MS"/>
        </w:rPr>
      </w:pPr>
      <w:r>
        <w:t>Welcome to</w:t>
      </w:r>
      <w:r>
        <w:rPr>
          <w:spacing w:val="-2"/>
        </w:rPr>
        <w:t xml:space="preserve"> </w:t>
      </w:r>
      <w:r>
        <w:t>MRHC</w:t>
      </w:r>
    </w:p>
    <w:p w14:paraId="51FD1A34" w14:textId="77777777" w:rsidR="002F775D" w:rsidRDefault="002F775D">
      <w:pPr>
        <w:pStyle w:val="BodyText"/>
        <w:spacing w:before="10"/>
        <w:rPr>
          <w:rFonts w:ascii="Calibri"/>
          <w:b w:val="0"/>
          <w:i w:val="0"/>
          <w:sz w:val="21"/>
        </w:rPr>
      </w:pPr>
    </w:p>
    <w:p w14:paraId="75E319A6" w14:textId="77777777" w:rsidR="002F775D" w:rsidRDefault="00F12EB3">
      <w:pPr>
        <w:spacing w:line="210" w:lineRule="exact"/>
        <w:ind w:left="1260"/>
        <w:rPr>
          <w:rFonts w:ascii="Calibri"/>
          <w:b/>
        </w:rPr>
      </w:pPr>
      <w:r>
        <w:pict w14:anchorId="19CA4324">
          <v:rect id="_x0000_s1042" style="position:absolute;left:0;text-align:left;margin-left:15pt;margin-top:-5pt;width:48.6pt;height:24pt;z-index:251658240;mso-position-horizontal-relative:page" filled="f">
            <w10:wrap anchorx="page"/>
          </v:rect>
        </w:pict>
      </w:r>
      <w:r w:rsidR="00370487">
        <w:rPr>
          <w:rFonts w:ascii="Calibri"/>
          <w:b/>
          <w:color w:val="252525"/>
        </w:rPr>
        <w:t>8:30 AM</w:t>
      </w:r>
    </w:p>
    <w:p w14:paraId="245BF090" w14:textId="77777777" w:rsidR="002F775D" w:rsidRPr="00977263" w:rsidRDefault="00977263">
      <w:pPr>
        <w:pStyle w:val="ListParagraph"/>
        <w:numPr>
          <w:ilvl w:val="0"/>
          <w:numId w:val="1"/>
        </w:numPr>
        <w:tabs>
          <w:tab w:val="left" w:pos="2341"/>
        </w:tabs>
        <w:ind w:left="2340" w:hanging="360"/>
        <w:rPr>
          <w:rFonts w:ascii="Arial Unicode MS"/>
          <w:color w:val="252525"/>
        </w:rPr>
      </w:pPr>
      <w:r>
        <w:t>Customer Service Training</w:t>
      </w:r>
    </w:p>
    <w:p w14:paraId="76289681" w14:textId="77777777" w:rsidR="00977263" w:rsidRPr="00977263" w:rsidRDefault="00977263" w:rsidP="00977263">
      <w:pPr>
        <w:pStyle w:val="ListParagraph"/>
        <w:numPr>
          <w:ilvl w:val="1"/>
          <w:numId w:val="1"/>
        </w:numPr>
        <w:tabs>
          <w:tab w:val="left" w:pos="2341"/>
        </w:tabs>
        <w:rPr>
          <w:rFonts w:ascii="Arial Unicode MS"/>
          <w:color w:val="252525"/>
        </w:rPr>
      </w:pPr>
      <w:r>
        <w:t>Nikki Heath, Education Manager</w:t>
      </w:r>
    </w:p>
    <w:p w14:paraId="0E22DD09" w14:textId="77777777" w:rsidR="00977263" w:rsidRDefault="00977263" w:rsidP="00977263">
      <w:pPr>
        <w:pStyle w:val="ListParagraph"/>
        <w:numPr>
          <w:ilvl w:val="1"/>
          <w:numId w:val="1"/>
        </w:numPr>
        <w:tabs>
          <w:tab w:val="left" w:pos="2341"/>
        </w:tabs>
        <w:rPr>
          <w:rFonts w:ascii="Arial Unicode MS"/>
          <w:color w:val="252525"/>
        </w:rPr>
      </w:pPr>
      <w:r>
        <w:t>Denise James, Customer Relations Coordinator</w:t>
      </w:r>
    </w:p>
    <w:p w14:paraId="6A8653A5" w14:textId="77777777" w:rsidR="002F775D" w:rsidRDefault="002F775D">
      <w:pPr>
        <w:pStyle w:val="BodyText"/>
        <w:rPr>
          <w:rFonts w:ascii="Calibri"/>
          <w:b w:val="0"/>
          <w:i w:val="0"/>
          <w:sz w:val="22"/>
        </w:rPr>
      </w:pPr>
    </w:p>
    <w:p w14:paraId="3E43D5AE" w14:textId="77777777" w:rsidR="002F775D" w:rsidRPr="00977263" w:rsidRDefault="00977263">
      <w:pPr>
        <w:ind w:left="1260"/>
        <w:rPr>
          <w:rFonts w:ascii="Calibri" w:hAnsi="Calibri"/>
          <w:b/>
          <w:u w:val="single"/>
        </w:rPr>
      </w:pPr>
      <w:r w:rsidRPr="00977263">
        <w:rPr>
          <w:rFonts w:ascii="Calibri" w:hAnsi="Calibri"/>
          <w:b/>
          <w:u w:val="single"/>
        </w:rPr>
        <w:t>11:00AM – 12:000PM Lunch</w:t>
      </w:r>
      <w:r>
        <w:rPr>
          <w:rFonts w:ascii="Calibri" w:hAnsi="Calibri"/>
          <w:b/>
          <w:u w:val="single"/>
        </w:rPr>
        <w:t xml:space="preserve"> Break </w:t>
      </w:r>
    </w:p>
    <w:p w14:paraId="4B694DE6" w14:textId="77777777" w:rsidR="002F775D" w:rsidRDefault="002F775D">
      <w:pPr>
        <w:pStyle w:val="BodyText"/>
        <w:rPr>
          <w:rFonts w:ascii="Calibri"/>
          <w:i w:val="0"/>
        </w:rPr>
      </w:pPr>
    </w:p>
    <w:p w14:paraId="21DE5AA8" w14:textId="77777777" w:rsidR="002F775D" w:rsidRDefault="002F775D">
      <w:pPr>
        <w:pStyle w:val="BodyText"/>
        <w:spacing w:before="5"/>
        <w:rPr>
          <w:rFonts w:ascii="Calibri"/>
          <w:i w:val="0"/>
          <w:sz w:val="19"/>
        </w:rPr>
      </w:pPr>
    </w:p>
    <w:p w14:paraId="6A489A4C" w14:textId="77777777" w:rsidR="002F775D" w:rsidRDefault="00F12EB3">
      <w:pPr>
        <w:spacing w:before="56" w:line="209" w:lineRule="exact"/>
        <w:ind w:left="1260"/>
        <w:rPr>
          <w:rFonts w:ascii="Calibri"/>
          <w:b/>
        </w:rPr>
      </w:pPr>
      <w:r>
        <w:pict w14:anchorId="7F7E80C9">
          <v:rect id="_x0000_s1040" style="position:absolute;left:0;text-align:left;margin-left:15pt;margin-top:-1pt;width:48.6pt;height:24pt;z-index:251659264;mso-position-horizontal-relative:page" filled="f">
            <w10:wrap anchorx="page"/>
          </v:rect>
        </w:pict>
      </w:r>
      <w:r w:rsidR="00370487">
        <w:rPr>
          <w:rFonts w:ascii="Calibri"/>
          <w:b/>
          <w:color w:val="252525"/>
        </w:rPr>
        <w:t>12:00 PM</w:t>
      </w:r>
    </w:p>
    <w:p w14:paraId="7E544972" w14:textId="77777777" w:rsidR="002F775D" w:rsidRDefault="00222BCB" w:rsidP="00222BCB">
      <w:pPr>
        <w:pStyle w:val="ListParagraph"/>
        <w:numPr>
          <w:ilvl w:val="0"/>
          <w:numId w:val="1"/>
        </w:numPr>
        <w:tabs>
          <w:tab w:val="left" w:pos="2341"/>
        </w:tabs>
        <w:spacing w:line="326" w:lineRule="exact"/>
        <w:ind w:left="2340" w:hanging="360"/>
        <w:rPr>
          <w:b/>
          <w:i/>
        </w:rPr>
      </w:pPr>
      <w:r>
        <w:t>Tour of MRHC—Ashley Kennon, Public Relations Manager</w:t>
      </w:r>
    </w:p>
    <w:p w14:paraId="02929394" w14:textId="77777777" w:rsidR="00222BCB" w:rsidRDefault="00222BCB">
      <w:pPr>
        <w:spacing w:line="210" w:lineRule="exact"/>
        <w:ind w:left="1260"/>
        <w:rPr>
          <w:rFonts w:ascii="Calibri"/>
          <w:b/>
        </w:rPr>
      </w:pPr>
    </w:p>
    <w:p w14:paraId="4C343D4D" w14:textId="77777777" w:rsidR="00222BCB" w:rsidRDefault="00F12EB3" w:rsidP="00222BCB">
      <w:pPr>
        <w:spacing w:before="56" w:line="209" w:lineRule="exact"/>
        <w:ind w:left="1260"/>
        <w:rPr>
          <w:rFonts w:ascii="Calibri"/>
          <w:b/>
        </w:rPr>
      </w:pPr>
      <w:r>
        <w:pict w14:anchorId="331F8E84">
          <v:rect id="_x0000_s1046" style="position:absolute;left:0;text-align:left;margin-left:15pt;margin-top:-1pt;width:48.6pt;height:24pt;z-index:251666432;mso-position-horizontal-relative:page" filled="f">
            <w10:wrap anchorx="page"/>
          </v:rect>
        </w:pict>
      </w:r>
      <w:r w:rsidR="00222BCB">
        <w:rPr>
          <w:rFonts w:ascii="Calibri"/>
          <w:b/>
          <w:color w:val="252525"/>
        </w:rPr>
        <w:t>1:00 PM</w:t>
      </w:r>
    </w:p>
    <w:p w14:paraId="0B209715" w14:textId="77777777" w:rsidR="00222BCB" w:rsidRPr="00222BCB" w:rsidRDefault="00222BCB" w:rsidP="00222BCB">
      <w:pPr>
        <w:pStyle w:val="ListParagraph"/>
        <w:spacing w:line="210" w:lineRule="exact"/>
        <w:ind w:left="1980" w:firstLine="0"/>
        <w:rPr>
          <w:b/>
        </w:rPr>
      </w:pPr>
    </w:p>
    <w:p w14:paraId="7C50BE84" w14:textId="77777777" w:rsidR="00222BCB" w:rsidRDefault="00222BCB" w:rsidP="00222BCB">
      <w:pPr>
        <w:pStyle w:val="ListParagraph"/>
        <w:numPr>
          <w:ilvl w:val="0"/>
          <w:numId w:val="1"/>
        </w:numPr>
        <w:tabs>
          <w:tab w:val="left" w:pos="2341"/>
        </w:tabs>
        <w:spacing w:line="326" w:lineRule="exact"/>
        <w:ind w:left="2340" w:hanging="360"/>
        <w:rPr>
          <w:b/>
          <w:i/>
        </w:rPr>
      </w:pPr>
      <w:r>
        <w:t>IT Training</w:t>
      </w:r>
    </w:p>
    <w:p w14:paraId="40A9CF81" w14:textId="77777777" w:rsidR="00222BCB" w:rsidRDefault="00222BCB">
      <w:pPr>
        <w:spacing w:line="210" w:lineRule="exact"/>
        <w:ind w:left="1260"/>
        <w:rPr>
          <w:rFonts w:ascii="Calibri"/>
          <w:b/>
        </w:rPr>
      </w:pPr>
    </w:p>
    <w:p w14:paraId="4D8A63F3" w14:textId="77777777" w:rsidR="002F775D" w:rsidRDefault="00F12EB3">
      <w:pPr>
        <w:spacing w:line="210" w:lineRule="exact"/>
        <w:ind w:left="1260"/>
        <w:rPr>
          <w:rFonts w:ascii="Calibri"/>
          <w:b/>
        </w:rPr>
      </w:pPr>
      <w:r>
        <w:pict w14:anchorId="5CAB1C38">
          <v:rect id="_x0000_s1039" style="position:absolute;left:0;text-align:left;margin-left:15pt;margin-top:-1.9pt;width:48.6pt;height:24pt;z-index:251661312;mso-position-horizontal-relative:page" filled="f">
            <w10:wrap anchorx="page"/>
          </v:rect>
        </w:pict>
      </w:r>
      <w:r w:rsidR="00977263">
        <w:rPr>
          <w:rFonts w:ascii="Calibri"/>
          <w:b/>
        </w:rPr>
        <w:t>1</w:t>
      </w:r>
      <w:r w:rsidR="00370487">
        <w:rPr>
          <w:rFonts w:ascii="Calibri"/>
          <w:b/>
        </w:rPr>
        <w:t>:30 PM</w:t>
      </w:r>
    </w:p>
    <w:p w14:paraId="37298FEC" w14:textId="7878E63F" w:rsidR="00222BCB" w:rsidRPr="00515971" w:rsidRDefault="00515971" w:rsidP="00515971">
      <w:pPr>
        <w:pStyle w:val="ListParagraph"/>
        <w:numPr>
          <w:ilvl w:val="0"/>
          <w:numId w:val="1"/>
        </w:numPr>
        <w:tabs>
          <w:tab w:val="left" w:pos="2341"/>
        </w:tabs>
        <w:spacing w:line="326" w:lineRule="exact"/>
        <w:ind w:left="2340" w:hanging="360"/>
        <w:rPr>
          <w:rFonts w:ascii="Arial Unicode MS"/>
          <w:color w:val="252525"/>
        </w:rPr>
      </w:pPr>
      <w:r>
        <w:t>Infection Control—Amy Rember</w:t>
      </w:r>
    </w:p>
    <w:p w14:paraId="50832A33" w14:textId="77777777" w:rsidR="002F775D" w:rsidRDefault="002F775D">
      <w:pPr>
        <w:pStyle w:val="BodyText"/>
        <w:rPr>
          <w:rFonts w:ascii="Calibri"/>
          <w:b w:val="0"/>
          <w:i w:val="0"/>
          <w:sz w:val="22"/>
        </w:rPr>
      </w:pPr>
    </w:p>
    <w:p w14:paraId="52F6BBB8" w14:textId="77777777" w:rsidR="002F775D" w:rsidRDefault="00F12EB3">
      <w:pPr>
        <w:spacing w:line="210" w:lineRule="exact"/>
        <w:ind w:left="1260"/>
        <w:rPr>
          <w:rFonts w:ascii="Calibri"/>
          <w:b/>
        </w:rPr>
      </w:pPr>
      <w:r>
        <w:pict w14:anchorId="2B666803">
          <v:rect id="_x0000_s1038" style="position:absolute;left:0;text-align:left;margin-left:15pt;margin-top:-3.05pt;width:48.6pt;height:24pt;z-index:251656192;mso-position-horizontal-relative:page" filled="f">
            <w10:wrap anchorx="page"/>
          </v:rect>
        </w:pict>
      </w:r>
      <w:r w:rsidR="00977263">
        <w:rPr>
          <w:rFonts w:ascii="Calibri"/>
          <w:b/>
        </w:rPr>
        <w:t>2</w:t>
      </w:r>
      <w:r w:rsidR="00370487">
        <w:rPr>
          <w:rFonts w:ascii="Calibri"/>
          <w:b/>
        </w:rPr>
        <w:t>:00 PM</w:t>
      </w:r>
    </w:p>
    <w:p w14:paraId="5E8C6FD6" w14:textId="77777777" w:rsidR="002F775D" w:rsidRDefault="00977263">
      <w:pPr>
        <w:pStyle w:val="ListParagraph"/>
        <w:numPr>
          <w:ilvl w:val="0"/>
          <w:numId w:val="1"/>
        </w:numPr>
        <w:tabs>
          <w:tab w:val="left" w:pos="2341"/>
        </w:tabs>
        <w:ind w:left="2340" w:hanging="360"/>
        <w:rPr>
          <w:rFonts w:ascii="Arial Unicode MS"/>
          <w:color w:val="252525"/>
        </w:rPr>
      </w:pPr>
      <w:r>
        <w:rPr>
          <w:color w:val="252525"/>
        </w:rPr>
        <w:t>Restraints &amp; BLS Check</w:t>
      </w:r>
    </w:p>
    <w:p w14:paraId="4CAB5775" w14:textId="77777777" w:rsidR="002F775D" w:rsidRDefault="002F775D">
      <w:pPr>
        <w:pStyle w:val="BodyText"/>
        <w:rPr>
          <w:rFonts w:ascii="Calibri"/>
          <w:b w:val="0"/>
          <w:i w:val="0"/>
          <w:sz w:val="22"/>
        </w:rPr>
      </w:pPr>
    </w:p>
    <w:p w14:paraId="644700DD" w14:textId="77777777" w:rsidR="002F775D" w:rsidRDefault="00F12EB3">
      <w:pPr>
        <w:spacing w:line="210" w:lineRule="exact"/>
        <w:ind w:left="1260"/>
        <w:rPr>
          <w:rFonts w:ascii="Calibri"/>
          <w:b/>
        </w:rPr>
      </w:pPr>
      <w:r>
        <w:pict w14:anchorId="12B10280">
          <v:rect id="_x0000_s1037" style="position:absolute;left:0;text-align:left;margin-left:15pt;margin-top:-3.8pt;width:48.6pt;height:24pt;z-index:251664384;mso-position-horizontal-relative:page" filled="f">
            <w10:wrap anchorx="page"/>
          </v:rect>
        </w:pict>
      </w:r>
      <w:r w:rsidR="00977263">
        <w:rPr>
          <w:rFonts w:ascii="Calibri"/>
          <w:b/>
          <w:color w:val="252525"/>
        </w:rPr>
        <w:t>2:15</w:t>
      </w:r>
      <w:r w:rsidR="00370487">
        <w:rPr>
          <w:rFonts w:ascii="Calibri"/>
          <w:b/>
          <w:color w:val="252525"/>
        </w:rPr>
        <w:t xml:space="preserve"> PM</w:t>
      </w:r>
    </w:p>
    <w:p w14:paraId="12F90491" w14:textId="54A0122C" w:rsidR="00222BCB" w:rsidRPr="00977263" w:rsidRDefault="00222BCB" w:rsidP="00222BCB">
      <w:pPr>
        <w:pStyle w:val="ListParagraph"/>
        <w:numPr>
          <w:ilvl w:val="0"/>
          <w:numId w:val="1"/>
        </w:numPr>
        <w:tabs>
          <w:tab w:val="left" w:pos="2341"/>
        </w:tabs>
        <w:spacing w:line="326" w:lineRule="exact"/>
        <w:rPr>
          <w:rFonts w:ascii="Arial Unicode MS"/>
          <w:color w:val="252525"/>
        </w:rPr>
      </w:pPr>
      <w:r>
        <w:t>HR Training</w:t>
      </w:r>
      <w:r w:rsidRPr="00222BCB">
        <w:t xml:space="preserve"> </w:t>
      </w:r>
      <w:r w:rsidR="00F12EB3">
        <w:t>ADP</w:t>
      </w:r>
    </w:p>
    <w:p w14:paraId="4D2B0AC6" w14:textId="77777777" w:rsidR="00515971" w:rsidRPr="00515971" w:rsidRDefault="00515971" w:rsidP="00222BCB">
      <w:pPr>
        <w:pStyle w:val="ListParagraph"/>
        <w:numPr>
          <w:ilvl w:val="1"/>
          <w:numId w:val="1"/>
        </w:numPr>
        <w:tabs>
          <w:tab w:val="left" w:pos="2341"/>
        </w:tabs>
        <w:spacing w:line="326" w:lineRule="exact"/>
        <w:rPr>
          <w:rFonts w:ascii="Arial Unicode MS"/>
          <w:color w:val="252525"/>
        </w:rPr>
      </w:pPr>
      <w:r>
        <w:t>Benefits</w:t>
      </w:r>
    </w:p>
    <w:p w14:paraId="7630DFD3" w14:textId="2A71071F" w:rsidR="00222BCB" w:rsidRPr="00977263" w:rsidRDefault="00222BCB" w:rsidP="00222BCB">
      <w:pPr>
        <w:pStyle w:val="ListParagraph"/>
        <w:numPr>
          <w:ilvl w:val="1"/>
          <w:numId w:val="1"/>
        </w:numPr>
        <w:tabs>
          <w:tab w:val="left" w:pos="2341"/>
        </w:tabs>
        <w:spacing w:line="326" w:lineRule="exact"/>
        <w:rPr>
          <w:rFonts w:ascii="Arial Unicode MS"/>
          <w:color w:val="252525"/>
        </w:rPr>
      </w:pPr>
      <w:r>
        <w:t>PolicyTech</w:t>
      </w:r>
    </w:p>
    <w:p w14:paraId="4C07A7D9" w14:textId="77777777" w:rsidR="00222BCB" w:rsidRDefault="00222BCB" w:rsidP="00222BCB">
      <w:pPr>
        <w:pStyle w:val="ListParagraph"/>
        <w:numPr>
          <w:ilvl w:val="1"/>
          <w:numId w:val="1"/>
        </w:numPr>
        <w:tabs>
          <w:tab w:val="left" w:pos="2341"/>
        </w:tabs>
        <w:spacing w:line="326" w:lineRule="exact"/>
        <w:rPr>
          <w:rFonts w:ascii="Arial Unicode MS"/>
          <w:color w:val="252525"/>
        </w:rPr>
      </w:pPr>
      <w:r>
        <w:t>Relias (quick review)</w:t>
      </w:r>
    </w:p>
    <w:p w14:paraId="5CBF15F5" w14:textId="77777777" w:rsidR="00977263" w:rsidRPr="00977263" w:rsidRDefault="00F12EB3" w:rsidP="00977263">
      <w:pPr>
        <w:pStyle w:val="ListParagraph"/>
        <w:tabs>
          <w:tab w:val="left" w:pos="2341"/>
        </w:tabs>
        <w:spacing w:before="10"/>
        <w:ind w:firstLine="0"/>
        <w:rPr>
          <w:sz w:val="21"/>
        </w:rPr>
      </w:pPr>
      <w:r>
        <w:pict w14:anchorId="2BB99FF3">
          <v:rect id="_x0000_s1036" style="position:absolute;left:0;text-align:left;margin-left:15pt;margin-top:14.6pt;width:48.6pt;height:24pt;z-index:251657216;mso-position-horizontal-relative:page" filled="f">
            <w10:wrap anchorx="page"/>
          </v:rect>
        </w:pict>
      </w:r>
    </w:p>
    <w:p w14:paraId="29BA47F3" w14:textId="77777777" w:rsidR="002F775D" w:rsidRDefault="00222BCB">
      <w:pPr>
        <w:spacing w:line="210" w:lineRule="exact"/>
        <w:ind w:left="1260"/>
        <w:rPr>
          <w:rFonts w:ascii="Calibri"/>
          <w:b/>
        </w:rPr>
      </w:pPr>
      <w:r>
        <w:rPr>
          <w:rFonts w:ascii="Calibri"/>
          <w:b/>
          <w:color w:val="252525"/>
        </w:rPr>
        <w:t>3:00</w:t>
      </w:r>
      <w:r w:rsidR="00370487">
        <w:rPr>
          <w:rFonts w:ascii="Calibri"/>
          <w:b/>
          <w:color w:val="252525"/>
        </w:rPr>
        <w:t xml:space="preserve"> PM</w:t>
      </w:r>
    </w:p>
    <w:p w14:paraId="6A66F6FD" w14:textId="77777777" w:rsidR="00222BCB" w:rsidRPr="00977263" w:rsidRDefault="00222BCB" w:rsidP="00222BCB">
      <w:pPr>
        <w:pStyle w:val="ListParagraph"/>
        <w:numPr>
          <w:ilvl w:val="0"/>
          <w:numId w:val="1"/>
        </w:numPr>
        <w:tabs>
          <w:tab w:val="left" w:pos="2341"/>
        </w:tabs>
        <w:spacing w:line="326" w:lineRule="exact"/>
        <w:rPr>
          <w:rFonts w:ascii="Arial Unicode MS"/>
          <w:color w:val="252525"/>
        </w:rPr>
      </w:pPr>
      <w:r>
        <w:t>American Fidelity</w:t>
      </w:r>
    </w:p>
    <w:p w14:paraId="0B1E2D37" w14:textId="77777777" w:rsidR="00222BCB" w:rsidRPr="00977263" w:rsidRDefault="00F12EB3" w:rsidP="00222BCB">
      <w:pPr>
        <w:pStyle w:val="ListParagraph"/>
        <w:tabs>
          <w:tab w:val="left" w:pos="2341"/>
        </w:tabs>
        <w:spacing w:before="10"/>
        <w:ind w:firstLine="0"/>
        <w:rPr>
          <w:sz w:val="21"/>
        </w:rPr>
      </w:pPr>
      <w:r>
        <w:rPr>
          <w:noProof/>
        </w:rPr>
        <w:pict w14:anchorId="0B39F0A4">
          <v:rect id="_x0000_s1047" style="position:absolute;left:0;text-align:left;margin-left:15pt;margin-top:14.3pt;width:48.6pt;height:24pt;z-index:251667456;mso-position-horizontal-relative:page" filled="f">
            <w10:wrap anchorx="page"/>
          </v:rect>
        </w:pict>
      </w:r>
    </w:p>
    <w:p w14:paraId="1FB960A3" w14:textId="77777777" w:rsidR="00222BCB" w:rsidRPr="00222BCB" w:rsidRDefault="00222BCB" w:rsidP="00222BCB">
      <w:pPr>
        <w:spacing w:line="210" w:lineRule="exact"/>
        <w:ind w:left="1260"/>
        <w:rPr>
          <w:rFonts w:ascii="Calibri"/>
          <w:b/>
        </w:rPr>
      </w:pPr>
      <w:r>
        <w:rPr>
          <w:rFonts w:ascii="Calibri"/>
          <w:b/>
          <w:color w:val="252525"/>
        </w:rPr>
        <w:t>4:00 PM</w:t>
      </w:r>
    </w:p>
    <w:p w14:paraId="25BD15E6" w14:textId="77777777" w:rsidR="002F775D" w:rsidRPr="00977263" w:rsidRDefault="00977263">
      <w:pPr>
        <w:pStyle w:val="ListParagraph"/>
        <w:numPr>
          <w:ilvl w:val="0"/>
          <w:numId w:val="1"/>
        </w:numPr>
        <w:tabs>
          <w:tab w:val="left" w:pos="2341"/>
        </w:tabs>
        <w:ind w:left="2340" w:hanging="360"/>
        <w:rPr>
          <w:rFonts w:ascii="Arial Unicode MS"/>
          <w:b/>
        </w:rPr>
      </w:pPr>
      <w:r w:rsidRPr="00977263">
        <w:rPr>
          <w:b/>
        </w:rPr>
        <w:t>Class Dismissal</w:t>
      </w:r>
    </w:p>
    <w:p w14:paraId="61FDD35F" w14:textId="77777777" w:rsidR="002F775D" w:rsidRDefault="002F775D">
      <w:pPr>
        <w:pStyle w:val="BodyText"/>
        <w:rPr>
          <w:rFonts w:ascii="Calibri"/>
          <w:b w:val="0"/>
          <w:i w:val="0"/>
          <w:sz w:val="22"/>
        </w:rPr>
      </w:pPr>
    </w:p>
    <w:p w14:paraId="61A2D3E7" w14:textId="77777777" w:rsidR="002F775D" w:rsidRDefault="00F12EB3">
      <w:pPr>
        <w:pStyle w:val="BodyText"/>
        <w:spacing w:before="9"/>
        <w:rPr>
          <w:rFonts w:ascii="Calibri"/>
          <w:i w:val="0"/>
          <w:sz w:val="18"/>
        </w:rPr>
      </w:pPr>
      <w:r>
        <w:pict w14:anchorId="48D1825E">
          <v:line id="_x0000_s1033" style="position:absolute;z-index:251651072;mso-wrap-distance-left:0;mso-wrap-distance-right:0;mso-position-horizontal-relative:page" from="70.6pt,14.9pt" to="577.55pt,14.9pt" strokeweight="3pt">
            <v:stroke dashstyle="dash"/>
            <w10:wrap type="topAndBottom" anchorx="page"/>
          </v:line>
        </w:pict>
      </w:r>
    </w:p>
    <w:p w14:paraId="3EA83071" w14:textId="77777777" w:rsidR="002F775D" w:rsidRDefault="00370487">
      <w:pPr>
        <w:spacing w:line="265" w:lineRule="exact"/>
        <w:ind w:left="2722"/>
        <w:rPr>
          <w:rFonts w:ascii="Calibri"/>
          <w:b/>
          <w:color w:val="252525"/>
          <w:sz w:val="24"/>
        </w:rPr>
      </w:pPr>
      <w:r>
        <w:rPr>
          <w:rFonts w:ascii="Calibri"/>
          <w:b/>
          <w:color w:val="252525"/>
          <w:sz w:val="24"/>
        </w:rPr>
        <w:t>At the end of General Orientation, please review, sign and return to HR.</w:t>
      </w:r>
    </w:p>
    <w:p w14:paraId="55572BA0" w14:textId="77777777" w:rsidR="00370487" w:rsidRDefault="00370487">
      <w:pPr>
        <w:spacing w:line="265" w:lineRule="exact"/>
        <w:ind w:left="2722"/>
        <w:rPr>
          <w:rFonts w:ascii="Calibri"/>
          <w:b/>
          <w:sz w:val="24"/>
        </w:rPr>
      </w:pPr>
    </w:p>
    <w:p w14:paraId="0C318B65" w14:textId="77777777" w:rsidR="002F775D" w:rsidRDefault="00370487">
      <w:pPr>
        <w:pStyle w:val="BodyText"/>
        <w:ind w:left="1260" w:right="338"/>
      </w:pPr>
      <w:r>
        <w:rPr>
          <w:color w:val="252525"/>
        </w:rPr>
        <w:t>I have completed all requirements of orientation and have read the MRHC Employee Handbook (PolicyTech). I have been trained to log into Paycom and Policy Tech.</w:t>
      </w:r>
    </w:p>
    <w:p w14:paraId="63BD553D" w14:textId="77777777" w:rsidR="002F775D" w:rsidRDefault="002F775D">
      <w:pPr>
        <w:pStyle w:val="BodyText"/>
        <w:rPr>
          <w:sz w:val="12"/>
        </w:rPr>
      </w:pPr>
    </w:p>
    <w:p w14:paraId="717C0429" w14:textId="77777777" w:rsidR="002F775D" w:rsidRDefault="00370487">
      <w:pPr>
        <w:pStyle w:val="BodyText"/>
        <w:spacing w:before="93"/>
        <w:ind w:left="1260" w:right="338"/>
      </w:pPr>
      <w:r>
        <w:rPr>
          <w:color w:val="252525"/>
          <w:shd w:val="clear" w:color="auto" w:fill="FFFF00"/>
        </w:rPr>
        <w:t>I understand that Relias courses are part of the orientation process and mandatory. I understand that by not completing my Relias required educational courses within the specified time frame</w:t>
      </w:r>
    </w:p>
    <w:p w14:paraId="3DB89487" w14:textId="77777777" w:rsidR="002F775D" w:rsidRDefault="00370487">
      <w:pPr>
        <w:pStyle w:val="BodyText"/>
        <w:ind w:left="1260"/>
      </w:pPr>
      <w:r>
        <w:rPr>
          <w:color w:val="252525"/>
          <w:shd w:val="clear" w:color="auto" w:fill="FFFF00"/>
        </w:rPr>
        <w:t>(2 weeks from hire date) I can be suspended from work without pay.</w:t>
      </w:r>
    </w:p>
    <w:p w14:paraId="6D26CDCA" w14:textId="77777777" w:rsidR="002F775D" w:rsidRDefault="002F775D">
      <w:pPr>
        <w:pStyle w:val="BodyText"/>
      </w:pPr>
    </w:p>
    <w:p w14:paraId="04B1BAEB" w14:textId="77777777" w:rsidR="002F775D" w:rsidRDefault="002F775D">
      <w:pPr>
        <w:pStyle w:val="BodyText"/>
      </w:pPr>
    </w:p>
    <w:p w14:paraId="315C78A7" w14:textId="77777777" w:rsidR="002F775D" w:rsidRDefault="00F12EB3">
      <w:pPr>
        <w:pStyle w:val="BodyText"/>
        <w:spacing w:before="4"/>
        <w:rPr>
          <w:sz w:val="15"/>
        </w:rPr>
      </w:pPr>
      <w:r>
        <w:pict w14:anchorId="2883323B">
          <v:group id="_x0000_s1030" style="position:absolute;margin-left:71.7pt;margin-top:10.8pt;width:156.35pt;height:.65pt;z-index:251652096;mso-wrap-distance-left:0;mso-wrap-distance-right:0;mso-position-horizontal-relative:page" coordorigin="1434,216" coordsize="3127,13">
            <v:line id="_x0000_s1032" style="position:absolute" from="1440,222" to="3884,222" strokecolor="#242424" strokeweight=".22136mm"/>
            <v:line id="_x0000_s1031" style="position:absolute" from="3889,222" to="4554,222" strokecolor="#242424" strokeweight=".22136mm"/>
            <w10:wrap type="topAndBottom" anchorx="page"/>
          </v:group>
        </w:pict>
      </w:r>
      <w:r>
        <w:pict w14:anchorId="4C2AD25B">
          <v:group id="_x0000_s1027" style="position:absolute;margin-left:241.3pt;margin-top:10.8pt;width:167.5pt;height:.65pt;z-index:251653120;mso-wrap-distance-left:0;mso-wrap-distance-right:0;mso-position-horizontal-relative:page" coordorigin="4826,216" coordsize="3350,13">
            <v:line id="_x0000_s1029" style="position:absolute" from="4832,222" to="7611,222" strokecolor="#242424" strokeweight=".22136mm"/>
            <v:line id="_x0000_s1028" style="position:absolute" from="7614,222" to="8169,222" strokecolor="#242424" strokeweight=".22136mm"/>
            <w10:wrap type="topAndBottom" anchorx="page"/>
          </v:group>
        </w:pict>
      </w:r>
      <w:r>
        <w:pict w14:anchorId="21D4CD7E">
          <v:line id="_x0000_s1026" style="position:absolute;z-index:251654144;mso-wrap-distance-left:0;mso-wrap-distance-right:0;mso-position-horizontal-relative:page" from="430.7pt,11.1pt" to="519.55pt,11.1pt" strokecolor="#242424" strokeweight=".22136mm">
            <w10:wrap type="topAndBottom" anchorx="page"/>
          </v:line>
        </w:pict>
      </w:r>
    </w:p>
    <w:p w14:paraId="438D69BF" w14:textId="77777777" w:rsidR="002F775D" w:rsidRDefault="00370487">
      <w:pPr>
        <w:tabs>
          <w:tab w:val="left" w:pos="5617"/>
          <w:tab w:val="left" w:pos="9080"/>
        </w:tabs>
        <w:spacing w:line="204" w:lineRule="exact"/>
        <w:ind w:left="2093"/>
        <w:rPr>
          <w:sz w:val="20"/>
        </w:rPr>
      </w:pPr>
      <w:r>
        <w:rPr>
          <w:color w:val="252525"/>
          <w:sz w:val="20"/>
        </w:rPr>
        <w:t>Name</w:t>
      </w:r>
      <w:r>
        <w:rPr>
          <w:color w:val="252525"/>
          <w:spacing w:val="-2"/>
          <w:sz w:val="20"/>
        </w:rPr>
        <w:t xml:space="preserve"> </w:t>
      </w:r>
      <w:r>
        <w:rPr>
          <w:color w:val="252525"/>
          <w:sz w:val="20"/>
        </w:rPr>
        <w:t>(Print)</w:t>
      </w:r>
      <w:r>
        <w:rPr>
          <w:color w:val="252525"/>
          <w:sz w:val="20"/>
        </w:rPr>
        <w:tab/>
        <w:t>Signature</w:t>
      </w:r>
      <w:r>
        <w:rPr>
          <w:color w:val="252525"/>
          <w:sz w:val="20"/>
        </w:rPr>
        <w:tab/>
        <w:t>Date</w:t>
      </w:r>
    </w:p>
    <w:sectPr w:rsidR="002F775D">
      <w:type w:val="continuous"/>
      <w:pgSz w:w="12240" w:h="15840"/>
      <w:pgMar w:top="280" w:right="54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32B5A"/>
    <w:multiLevelType w:val="hybridMultilevel"/>
    <w:tmpl w:val="B326312C"/>
    <w:lvl w:ilvl="0" w:tplc="3E9088B4">
      <w:numFmt w:val="bullet"/>
      <w:lvlText w:val="➢"/>
      <w:lvlJc w:val="left"/>
      <w:pPr>
        <w:ind w:left="1980" w:hanging="360"/>
      </w:pPr>
      <w:rPr>
        <w:rFonts w:hint="default"/>
        <w:w w:val="86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6A8D033E"/>
    <w:multiLevelType w:val="hybridMultilevel"/>
    <w:tmpl w:val="2368B1FA"/>
    <w:lvl w:ilvl="0" w:tplc="3E9088B4">
      <w:numFmt w:val="bullet"/>
      <w:lvlText w:val="➢"/>
      <w:lvlJc w:val="left"/>
      <w:pPr>
        <w:ind w:left="2390" w:hanging="411"/>
      </w:pPr>
      <w:rPr>
        <w:rFonts w:hint="default"/>
        <w:w w:val="86"/>
      </w:rPr>
    </w:lvl>
    <w:lvl w:ilvl="1" w:tplc="011CD3E6">
      <w:numFmt w:val="bullet"/>
      <w:lvlText w:val="•"/>
      <w:lvlJc w:val="left"/>
      <w:pPr>
        <w:ind w:left="3312" w:hanging="411"/>
      </w:pPr>
      <w:rPr>
        <w:rFonts w:hint="default"/>
      </w:rPr>
    </w:lvl>
    <w:lvl w:ilvl="2" w:tplc="9BDA9F60">
      <w:numFmt w:val="bullet"/>
      <w:lvlText w:val="•"/>
      <w:lvlJc w:val="left"/>
      <w:pPr>
        <w:ind w:left="4224" w:hanging="411"/>
      </w:pPr>
      <w:rPr>
        <w:rFonts w:hint="default"/>
      </w:rPr>
    </w:lvl>
    <w:lvl w:ilvl="3" w:tplc="BED2191C">
      <w:numFmt w:val="bullet"/>
      <w:lvlText w:val="•"/>
      <w:lvlJc w:val="left"/>
      <w:pPr>
        <w:ind w:left="5136" w:hanging="411"/>
      </w:pPr>
      <w:rPr>
        <w:rFonts w:hint="default"/>
      </w:rPr>
    </w:lvl>
    <w:lvl w:ilvl="4" w:tplc="949E1548">
      <w:numFmt w:val="bullet"/>
      <w:lvlText w:val="•"/>
      <w:lvlJc w:val="left"/>
      <w:pPr>
        <w:ind w:left="6048" w:hanging="411"/>
      </w:pPr>
      <w:rPr>
        <w:rFonts w:hint="default"/>
      </w:rPr>
    </w:lvl>
    <w:lvl w:ilvl="5" w:tplc="E3F0F4F6">
      <w:numFmt w:val="bullet"/>
      <w:lvlText w:val="•"/>
      <w:lvlJc w:val="left"/>
      <w:pPr>
        <w:ind w:left="6960" w:hanging="411"/>
      </w:pPr>
      <w:rPr>
        <w:rFonts w:hint="default"/>
      </w:rPr>
    </w:lvl>
    <w:lvl w:ilvl="6" w:tplc="11D8DAAA">
      <w:numFmt w:val="bullet"/>
      <w:lvlText w:val="•"/>
      <w:lvlJc w:val="left"/>
      <w:pPr>
        <w:ind w:left="7872" w:hanging="411"/>
      </w:pPr>
      <w:rPr>
        <w:rFonts w:hint="default"/>
      </w:rPr>
    </w:lvl>
    <w:lvl w:ilvl="7" w:tplc="40961D78">
      <w:numFmt w:val="bullet"/>
      <w:lvlText w:val="•"/>
      <w:lvlJc w:val="left"/>
      <w:pPr>
        <w:ind w:left="8784" w:hanging="411"/>
      </w:pPr>
      <w:rPr>
        <w:rFonts w:hint="default"/>
      </w:rPr>
    </w:lvl>
    <w:lvl w:ilvl="8" w:tplc="E3CA44AA">
      <w:numFmt w:val="bullet"/>
      <w:lvlText w:val="•"/>
      <w:lvlJc w:val="left"/>
      <w:pPr>
        <w:ind w:left="9696" w:hanging="41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775D"/>
    <w:rsid w:val="00222BCB"/>
    <w:rsid w:val="002F775D"/>
    <w:rsid w:val="00370487"/>
    <w:rsid w:val="00515971"/>
    <w:rsid w:val="00977263"/>
    <w:rsid w:val="00F1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488AEBD7"/>
  <w15:docId w15:val="{0681FFC5-E6BC-400B-BDA7-46AFE37D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722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line="210" w:lineRule="exact"/>
      <w:ind w:left="1260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328" w:lineRule="exact"/>
      <w:ind w:left="2340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77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263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MRHC General Orientation</dc:title>
  <dc:creator>Emily</dc:creator>
  <cp:lastModifiedBy>Rebecca A. Lanham</cp:lastModifiedBy>
  <cp:revision>6</cp:revision>
  <dcterms:created xsi:type="dcterms:W3CDTF">2020-07-27T12:57:00Z</dcterms:created>
  <dcterms:modified xsi:type="dcterms:W3CDTF">2021-01-07T14:50:00Z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2020-07-27T00:00:00Z</vt:filetime>
  </property>
</Properties>
</file>